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ce270dcdcafa709e1359662104b89d921ef76"/>
    <w:p>
      <w:pPr>
        <w:pStyle w:val="Heading3"/>
      </w:pPr>
      <w:r>
        <w:t xml:space="preserve">Строительство скоропомощного стационарного комплекса для ГКБ имени Боткина завершено наполовину</w:t>
      </w:r>
    </w:p>
    <w:p>
      <w:pPr>
        <w:pStyle w:val="FirstParagraph"/>
      </w:pPr>
      <w:r>
        <w:t xml:space="preserve">10.02.2022</w:t>
      </w:r>
    </w:p>
    <w:p>
      <w:pPr>
        <w:pStyle w:val="BodyText"/>
      </w:pPr>
      <w:r>
        <w:t xml:space="preserve">«Строительство скоропомощного стационарного комплекса на территории городской больницы им. С.П. Боткина завершено на 50%. На сегодняшний день уже выполнено остекление здания, сейчас тут проводятся фасадные работы и работы по устройству внутренних инженерных систем», - сообщил руководитель Департамента строительства Москвы Рафик Загрутдинов АГН «Москва».</w:t>
      </w:r>
      <w:r>
        <w:t xml:space="preserve"> </w:t>
      </w:r>
      <w:r>
        <w:t xml:space="preserve">Застройщиком выступает АНО «РСИ». Скоропомощной стационарный комплекс общей площадью порядка 16 тысяч квадратных метров будет включать в себя пять функциональных этажей и два технических этажа. В нем разместятся диагностическое отделение, экстренный операционный блок, блок лучевой диагностики, малая операционную и реанимация на 12 коек. Комплекс будет оснащен 1300 наименованиями современного медицинского оборудования.</w:t>
      </w:r>
      <w:r>
        <w:t xml:space="preserve"> </w:t>
      </w:r>
      <w:r>
        <w:t xml:space="preserve">По медицинской технологии пациенты из приемного отделения будут распределяться по функциональным зонам (красная зона – для тяжелых больных, желтая – для пациентов средней тяжести и зеленая – для основных пациентов).</w:t>
      </w:r>
      <w:r>
        <w:t xml:space="preserve"> </w:t>
      </w:r>
      <w:r>
        <w:t xml:space="preserve">Больных будут доставлять не только на машинах скорой помощи, для которых будет организован въездной отапливаемый тамбур, который рассчитан на одновременный заезд четырех машин, но и на вертолетах –посадочную площадку оборудуют прямо на крыше 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http://upt.mos.ru/presscenter/news/detail/10611381.html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11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11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2025-06-10T13:24:14Z</dcterms:created>
  <dcterms:modified xsi:type="dcterms:W3CDTF">2025-06-10T13:24:14Z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