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27e04bd0c99008c51c0de76ab3e3e4eab746a"/>
    <w:p>
      <w:pPr>
        <w:pStyle w:val="Heading3"/>
      </w:pPr>
      <w:r>
        <w:t xml:space="preserve">Полностью перейти на проектирование с помощью BIM-технологий планируется за два года</w:t>
      </w:r>
    </w:p>
    <w:p>
      <w:pPr>
        <w:pStyle w:val="FirstParagraph"/>
      </w:pPr>
      <w:r>
        <w:t xml:space="preserve">01.06.2022</w:t>
      </w:r>
    </w:p>
    <w:p>
      <w:pPr>
        <w:pStyle w:val="BodyText"/>
      </w:pPr>
      <w:r>
        <w:t xml:space="preserve">«Несмотря на то, что многие разработчики программных продуктов заявили об уходе с российского рынка, у нас есть полное понимание, что мы заменим их современными софтами, программными продуктами российского производства. И мы в департаменте строительства практически уже перешли на проектирование с BIM-технологиями, российскими цифровыми сервисами, и заказчики наши в ходе приемки работ также используют новые цифровые сервисы. Я думаю, что в ближайшие два года мы полностью перейдем к цифровым сервисам», - сообщил руководитель Департамента строительства Москвы Рафик Загрутдинов журналистам во время пресс-тура.</w:t>
      </w:r>
      <w:r>
        <w:t xml:space="preserve"> </w:t>
      </w:r>
      <w:r>
        <w:t xml:space="preserve">Он отметил, что это сокращает и упрощает весь инвестиционно-строительный цикл и повышает качество производства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http://upt.mos.ru/presscenter/news/detail/10842379.html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842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842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2025-07-07T07:10:40Z</dcterms:created>
  <dcterms:modified xsi:type="dcterms:W3CDTF">2025-07-07T07:10:40Z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