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0e3780ec199a1ed8d74c550d5257d6fc3ea98"/>
    <w:p>
      <w:pPr>
        <w:pStyle w:val="Heading3"/>
      </w:pPr>
      <w:r>
        <w:t xml:space="preserve">Рафик Загрутдинов: в районе Соколиная гора началось строительство дома по программе реновации</w:t>
      </w:r>
    </w:p>
    <w:p>
      <w:pPr>
        <w:pStyle w:val="FirstParagraph"/>
      </w:pPr>
      <w:r>
        <w:t xml:space="preserve">11.07.2023</w:t>
      </w:r>
    </w:p>
    <w:p>
      <w:pPr>
        <w:pStyle w:val="BodyText"/>
      </w:pPr>
      <w:r>
        <w:t xml:space="preserve">«В районе Соколиная гора по адресу: Вольная улица, владение 28/5 началось строительство жилого дома для переселения по программе реновации. В настоящее время завершена установка шпунтового ограждения, идет разработка котлована. Ввод в эксплуатацию предусмотрен в 2024 году», - сообщил руководитель Департамента строительства Москвы Рафик Загрутдинов.</w:t>
      </w:r>
      <w:r>
        <w:t xml:space="preserve"> </w:t>
      </w:r>
      <w:r>
        <w:t xml:space="preserve">Жилой дом будет односекционным с подземным паркингом. Фасады выполнят из крупноформатных хризотилцементных панелей графитового и терракотового цвета. Наружные блоки кондиционеров интегрируют в общую стилистику фасадных решений. Входные группы оформят витражным остеклением, над ними предусмотрены прозрачные навесы.</w:t>
      </w:r>
      <w:r>
        <w:t xml:space="preserve"> </w:t>
      </w:r>
      <w:r>
        <w:t xml:space="preserve">Всего в новом доме будет 168 квартир (однокомнатных – 42, двухкомнатных – 105, трехкомнатных – 21). Две квартиры предусмотрены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Квартиры будут располагаться со второго этажа. Первый этаж сделают нежилым,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разместятся: колясочная, кладовая для уборочного инвентаря, зона размещения почтовых ящиков.</w:t>
      </w:r>
      <w:r>
        <w:t xml:space="preserve"> </w:t>
      </w:r>
      <w:r>
        <w:t xml:space="preserve">В здании установят четыре грузопассажирских лифта, их оборудуют визуальными и тактильными средствами информации. 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благоустроят. Во дворе нового дома обустроят детскую игровую площадку с современными качелями и горками. Для любителей уличного спорта установят новые тренажеры, турники и брусья.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http://upt.mos.ru/press-tsent/novost/detail/11708523.html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08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08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2024-03-12T03:39:57Z</dcterms:created>
  <dcterms:modified xsi:type="dcterms:W3CDTF">2024-03-12T03:39:57Z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