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111d96e75fc4873c57bdfc55fd2a5803bf6dc"/>
    <w:p>
      <w:pPr>
        <w:pStyle w:val="Heading3"/>
      </w:pPr>
      <w:r>
        <w:t xml:space="preserve">Рафик Загрутдинов: Началось строительство участка трассы «Солнцево-Бутово-Варшавское шоссе» от улицы Поляны до Варшавского шоссе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t xml:space="preserve">На участке от улицы Поляны до Варшавского шоссе приступили к строительным работам. Об этом в ходе пресс-показа рассказал руководитель Департамента строительства города Москвы Рафик Загрутдинов.</w:t>
      </w:r>
      <w:r>
        <w:t xml:space="preserve"> </w:t>
      </w:r>
      <w:r>
        <w:t xml:space="preserve">«Сегодня на трассе «Солнцево-Бутово-Варшавское шоссе» завершено строительство трех участков. Еще два участка – от ТПУ «Столбово» до улицы Поляны и от улицы Поляны до Варшавского шоссе – в строительстве. Так, начаты работы на участке от улицы Поляны до Варшавского шоссе, здесь предусматривается строительство и реконструкция дорог общей протяженностью 14 км, в том числе, эстакада, тоннель, 2 путепровода, 10 пешеходных переходов. Сейчас подрядная организация приступила к устройству строительного городка и ограждению территории», – отметил Рафик Загрутдинов.</w:t>
      </w:r>
      <w:r>
        <w:t xml:space="preserve"> </w:t>
      </w:r>
      <w:r>
        <w:t xml:space="preserve">Готовность второго участка от ТПУ «Столбово» до улицы Поляны составляет 38%. Здесь построят дороги общей протяженностью 28 км, в том числе 3 путепровода и шесть пешеходных переходов.</w:t>
      </w:r>
      <w:r>
        <w:t xml:space="preserve"> </w:t>
      </w:r>
      <w:r>
        <w:t xml:space="preserve">«После завершения строительства прилегающую территорию благоустроят. В общей сложности на двух строящихся участках трассы будет разбито 2300 цветников и уложено газонов площадью 46 га. Также будут высажены 5700 деревьев и более 61 тысячи кустарников», – заключил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http://upt.mos.ru/press-tsent/novost/detail/11715552.html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15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15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2023-07-14T12:27:39Z</dcterms:created>
  <dcterms:modified xsi:type="dcterms:W3CDTF">2023-07-14T12:27:39Z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