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592bf0e75882c8446199ac71c5219b97e00895"/>
    <w:p>
      <w:pPr>
        <w:pStyle w:val="Heading3"/>
      </w:pPr>
      <w:r>
        <w:t xml:space="preserve">Рафик Загрутдинов: Готовность нового флагманского центра ГКБ имени С.П. Боткина составляет 90 процентов</w:t>
      </w:r>
    </w:p>
    <w:p>
      <w:pPr>
        <w:pStyle w:val="FirstParagraph"/>
      </w:pPr>
      <w:r>
        <w:t xml:space="preserve">17.07.2023</w:t>
      </w:r>
    </w:p>
    <w:p>
      <w:pPr>
        <w:pStyle w:val="BodyText"/>
      </w:pPr>
      <w:r>
        <w:t xml:space="preserve">«Флагманский центр с вертолетной площадкой на территории ГКБ Боткина готов почти на 90 процентов. В настоящий момент строители ведут активные работы по монтажу высокотехнологичного медицинского оборудования, а также в завершающей стадии находится благоустройство территории. Он станет одним из самых современных и высокотехнологичных в России. В центре будет установлено современное медицинское оборудование, 9 разнопрофильных операционных. Здесь смогут принимать до 200 экстренных пациентов в сутки и оказывать практически все виды медицинской помощи», - сообщил журналистам на пресс-туре руководитель Департамента строительства Москвы Рафик Загрутдинов.</w:t>
      </w:r>
      <w:r>
        <w:t xml:space="preserve"> </w:t>
      </w:r>
      <w:r>
        <w:t xml:space="preserve">Застройщиком выступает АНО «РСИ». В новом здании разместятся диагностическое отделение, экстренный операционный блок, блок лучевой диагностики, малая операционная и реанимация на 12 коек. Комплекс будет оснащен 1300 наименованиями современного медицинского оборудования.</w:t>
      </w:r>
      <w:r>
        <w:t xml:space="preserve"> </w:t>
      </w:r>
      <w:r>
        <w:t xml:space="preserve">Маршрутизация пациентов флагманских центров будет организована по принципу триажа (от французского triage — отбор или сортировка). Больных разделят на три категории: красную (нельзя ждать ни минуты), желтую (требуется срочная помощь) и зеленую (все более или менее в порядке, угрозы для жизни нет).</w:t>
      </w:r>
      <w:r>
        <w:t xml:space="preserve"> </w:t>
      </w:r>
      <w:r>
        <w:t xml:space="preserve">Больных будут доставлять не только на машинах скорой помощи, для которых будет организован въездной отапливаемый тамбур, который рассчитан на одновременный заезд четырех машин, но и на вертолетах –посадочную площадку оборудуют прямо на крыше комплекса.</w:t>
      </w:r>
      <w:r>
        <w:t xml:space="preserve"> </w:t>
      </w:r>
      <w:r>
        <w:t xml:space="preserve">«Как ранее отмечал Мэр Москвы Сергей Собянин, строительство флагманских центров — ключевой элемент программы повышения оперативности и качества медицинской помощи пациентам, состояние которых требует экстренного вмешательства. Больницы для размещения флагманских центров выбирали таким образом, чтобы максимально сократить время транспортировки экстренных пациентов из любого района Москвы. На территории клиник, где строятся флагманские центры, имеются или в ближайшем будущем будут оборудованы вертолетные площадки для приема санитарного авиатранспорта», - ранее отмечал Рафик Загрутдинов.</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http://upt.mos.ru/press-tsent/novost/detail/11717743.html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7177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7177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2024-09-06T15:52:20Z</dcterms:created>
  <dcterms:modified xsi:type="dcterms:W3CDTF">2024-09-06T15:52:20Z</dcterms:modified>
</cp:coreProperties>
</file>

<file path=docProps/custom.xml><?xml version="1.0" encoding="utf-8"?>
<Properties xmlns="http://schemas.openxmlformats.org/officeDocument/2006/custom-properties" xmlns:vt="http://schemas.openxmlformats.org/officeDocument/2006/docPropsVTypes"/>
</file>