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1bf89375ce4b9bd276f150a4f779230183066"/>
    <w:p>
      <w:pPr>
        <w:pStyle w:val="Heading3"/>
      </w:pPr>
      <w:r>
        <w:t xml:space="preserve">Рафик Загрутдинов: Ледовый дворец в Ясенево готов на 95 процентов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t xml:space="preserve">«Совсем скоро достроим ледовый дворец в районе Ясенево на юго-западе Москвы. Значимый спортивный объект, площадь которого составит почти 21 000 кв. метров, готов уже на 95 процентов. Активно ведется благоустройство прилегающей территории – оно выполнено более чем наполовину: устанавливаем наружное освещение, завозим грунт для высадки деревьев и озеленения, обустраиваем дорожки из брусчатки, вскоре приступим к устройству асфальтового покрытия проездов. Чистовые отделочные работы тоже подходят к завершению: в зонах ледовых арен выполняем финишную декоративную окраску», - сообщил руководитель Департамента строительства Москвы Рафик Загрутдинов «Комсомольской правде».</w:t>
      </w:r>
      <w:r>
        <w:t xml:space="preserve"> </w:t>
      </w:r>
      <w:r>
        <w:t xml:space="preserve">Дворец представляет собой многофункциональный спортивный комплекс, предназначенный для проведения тренировок и официальных соревнований по фигурному катанию и хоккею районного и межрайонного уровня среди детей и взрослых, проведения ледовых шоу и массового катания</w:t>
      </w:r>
      <w:r>
        <w:t xml:space="preserve"> </w:t>
      </w:r>
      <w:r>
        <w:t xml:space="preserve">Внутри – это суперсовременный спорткомплекс, единая пропускная способность которого составит более 400 человек в смену, а трибуны вместят 500 зрителей. В комплексе будут размещены: две ледовых арены, два тренажерных и десять хореографических залов, зал акробатики и реабилитационный блок с зоной водных процедур.</w:t>
      </w:r>
      <w:r>
        <w:t xml:space="preserve"> </w:t>
      </w:r>
      <w:r>
        <w:t xml:space="preserve">В свободное от тренировок спортсменов время Ледовый дворец будет открыт для всех желающих.</w:t>
      </w:r>
      <w:r>
        <w:t xml:space="preserve"> </w:t>
      </w:r>
      <w:r>
        <w:t xml:space="preserve">Внешний облик можно смело назвать особенностью объекта, подчеркивающей его индивидуальность. Это витражное остекление, 10-метровый козырек, украшенный специальными металлическими кассетами и более 200 колонн по периметру здания, обеспечивающих визуальную связь между основанием сооружения и его кровлей.</w:t>
      </w:r>
      <w:r>
        <w:t xml:space="preserve"> </w:t>
      </w:r>
      <w:r>
        <w:t xml:space="preserve">«Всего в стадии строительства у нас находится 11 объектов спорта, еще шесть начнем строить в этом и следующем году. Программа «Спорт Москвы» с каждым годом набирает обороты, и мы уделяем большое внимание тому, чтобы для каждого жителя Москвы спорт стал доступнее – большую часть в Адресной инвестиционной программе занимают спортивные комплексы районного значения, чтобы каждый желающий смог заниматься спортом недалеко от дома», - также отметил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http://upt.mos.ru/press-tsent/novost/detail/11728147.html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28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28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2025-07-25T01:11:44Z</dcterms:created>
  <dcterms:modified xsi:type="dcterms:W3CDTF">2025-07-25T01:11:44Z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