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f4e73addea814b9b3253579af9c6c35076bcbc"/>
    <w:p>
      <w:pPr>
        <w:pStyle w:val="Heading3"/>
      </w:pPr>
      <w:r>
        <w:t xml:space="preserve">Рафик Загрутдинов: Два корпуса по программе реновации введут в эксплуатацию в Коптево в этом году</w:t>
      </w:r>
    </w:p>
    <w:p>
      <w:pPr>
        <w:pStyle w:val="FirstParagraph"/>
      </w:pPr>
      <w:r>
        <w:t xml:space="preserve">24.07.2023</w:t>
      </w:r>
    </w:p>
    <w:p>
      <w:pPr>
        <w:pStyle w:val="BodyText"/>
      </w:pPr>
      <w:r>
        <w:t xml:space="preserve">«В районе Коптево по адресу 3-й Новомихалковский проезд, владение 8, корпус 1 в этом году введут в эксплуатацию два жилых корпуса для переселения по программе реновации. В настоящее время идет возведение надземной части здания», - сообщил руководитель Департамента строительства Москвы Рафик Загрутдинов.</w:t>
      </w:r>
      <w:r>
        <w:t xml:space="preserve"> </w:t>
      </w:r>
      <w:r>
        <w:t xml:space="preserve">Это будет комплекс из двух корпусов, один из которых запроектирован трехсекционным, другой же будет состоять из одной секции. Подземная парковка также будет разделена на две части.</w:t>
      </w:r>
      <w:r>
        <w:t xml:space="preserve"> </w:t>
      </w:r>
      <w:r>
        <w:t xml:space="preserve">Новостройка будет представлять собой монолитную конструкцию с вентилируемыми фасадами, облицованными клинкерной плиткой и алюминиевыми композитными панелями.</w:t>
      </w:r>
      <w:r>
        <w:t xml:space="preserve"> </w:t>
      </w:r>
      <w:r>
        <w:t xml:space="preserve">Всего здесь предусмотрено 259 квартир (однокомнатных – 39, двухкомнатных – 183, трехкомнатных – 37). Одну квартиру оборудуют для маломобильных жильцов – здесь увеличат ширину проходов, установят специальную сантехнику.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  <w:r>
        <w:t xml:space="preserve"> </w:t>
      </w:r>
      <w:r>
        <w:t xml:space="preserve">Квартиры будут располагаться со второго этажа. Входные группы выполнят из стекла. Первые этажи будет полностью отданы под общественные помещения. Здесь могут быть открыты магазины, кафе, салоны красоты, спортклубы, кружки и секции для детей. В вестибюле жилой части разместятся: колясочная, комната консьержа, кладовая для уборочного инвентаря, зона размещения почтовых ящиков.</w:t>
      </w:r>
      <w:r>
        <w:t xml:space="preserve"> </w:t>
      </w:r>
      <w:r>
        <w:t xml:space="preserve">В каждой секции установят грузопассажирские лифты грузоподъемностью 630 кг и 400 кг, их оборудуют визуальными и тактильными средствами информации.</w:t>
      </w:r>
      <w:r>
        <w:t xml:space="preserve"> </w:t>
      </w:r>
      <w:r>
        <w:t xml:space="preserve">Новостройки оборудуют системами охраны входа в здание, оповещения и управления эвакуацией при пожаре, пожарной сигнализацией, а также видеонаблюдением.</w:t>
      </w:r>
      <w:r>
        <w:t xml:space="preserve"> </w:t>
      </w:r>
      <w:r>
        <w:t xml:space="preserve">Придомовую территорию благоустроят. Во дворе нового дома обустроят детскую игровую площадку с современными качелями и горками. Для любителей уличного спорта установят новые тренажеры, турники и брусья. Под территорией внутреннего дворового пространства разместится подземная одноуровневая автостоянка.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http://upt.mos.ru/press-tsent/novost/detail/11731658.html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316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316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2024-01-26T13:54:30Z</dcterms:created>
  <dcterms:modified xsi:type="dcterms:W3CDTF">2024-01-26T13:54:30Z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