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96a6bb4f6d4778da15444b9dd0cf61ff1d0244"/>
    <w:p>
      <w:pPr>
        <w:pStyle w:val="Heading3"/>
      </w:pPr>
      <w:r>
        <w:t xml:space="preserve">Около 950 млрд руб. бюджетных средств выделено на улучшение городской среды в Москве – сообщил Информационный центр Правительства Москвы</w:t>
      </w:r>
    </w:p>
    <w:p>
      <w:pPr>
        <w:pStyle w:val="FirstParagraph"/>
      </w:pPr>
      <w:r>
        <w:t xml:space="preserve">08.08.2023</w:t>
      </w:r>
    </w:p>
    <w:p>
      <w:pPr>
        <w:pStyle w:val="BodyText"/>
      </w:pPr>
      <w:r>
        <w:rPr>
          <w:bCs/>
          <w:b/>
        </w:rPr>
        <w:t xml:space="preserve">Объем бюджетных ассигнований в столице в 2023 году составил порядка 950 миллиардов рублей. Об этом в ходе выступления на Московском урбанистическом форуме сообщил руководитель Департамента строительства города Рафик Загрутдинов.</w:t>
      </w:r>
    </w:p>
    <w:p>
      <w:pPr>
        <w:pStyle w:val="BodyText"/>
      </w:pPr>
      <w:r>
        <w:t xml:space="preserve">«В 2023 году объем выделенных из бюджета средств на создание комфортной городской среды составил 950 миллиардов рублей. К 2025 году эта цифра вырастет до 970 миллиардов. В этом году мы двигаемся в плане, 476,2 миллиарда уже освоено и 473,8 планируем освоить. Среди этих средств в том числе оставшиеся с прошлых лет, неосвоенные нами», — подчеркнул глава ведомства.</w:t>
      </w:r>
    </w:p>
    <w:p>
      <w:pPr>
        <w:pStyle w:val="BodyText"/>
      </w:pPr>
      <w:r>
        <w:t xml:space="preserve">По его словам, в городе с точки зрения строительства соблюдается единый стратегической вектор, высокая скорость принятия решений. Властями ведутся работы по формированию единого цифрового пространства и долгосрочного планирования. Кроме того, в вопросе улучшения городской среды крайне важна поддержка мэра Москвы Сергея Собянина.</w:t>
      </w:r>
    </w:p>
    <w:p>
      <w:pPr>
        <w:pStyle w:val="BodyText"/>
      </w:pPr>
      <w:r>
        <w:t xml:space="preserve">«За семь месяцев текущего года мэром было рассмотрено на совещаниях 277 вопросов. Регулярно проводятся дискуссии для поиска решений, лично глава города осуществил 63 выезда на объекты государственного заказа. Чтобы обеспечить доверие мэра, мы продолжаем нашу работу и выполняем поставленные задачи. А его доверие выражается в стабильном финансировании и росте объемов строительства в столице», — сказал Рафик Загрутдинов.</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http://upt.mos.ru/press-tsent/novost/detail/11760149.html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17601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17601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2023-12-16T01:20:50Z</dcterms:created>
  <dcterms:modified xsi:type="dcterms:W3CDTF">2023-12-16T01:20:50Z</dcterms:modified>
</cp:coreProperties>
</file>

<file path=docProps/custom.xml><?xml version="1.0" encoding="utf-8"?>
<Properties xmlns="http://schemas.openxmlformats.org/officeDocument/2006/custom-properties" xmlns:vt="http://schemas.openxmlformats.org/officeDocument/2006/docPropsVTypes"/>
</file>