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c1058ecfb5bb6d4a2e50a5da86e7d8437ac1e7"/>
    <w:p>
      <w:pPr>
        <w:pStyle w:val="Heading3"/>
      </w:pPr>
      <w:r>
        <w:t xml:space="preserve">Москва планирует потратить на строительство в 2023-2025 годы около 2,9 трлн рублей – сообщил ТАСС</w:t>
      </w:r>
    </w:p>
    <w:p>
      <w:pPr>
        <w:pStyle w:val="FirstParagraph"/>
      </w:pPr>
      <w:r>
        <w:t xml:space="preserve">08.08.2023</w:t>
      </w:r>
    </w:p>
    <w:bookmarkEnd w:id="20"/>
    <w:bookmarkStart w:id="23" w:name="X852f57a0ec067edde0e39ab3183b42971519226"/>
    <w:p>
      <w:pPr>
        <w:pStyle w:val="Heading3"/>
      </w:pPr>
      <w:r>
        <w:rPr>
          <w:bCs/>
          <w:b/>
        </w:rPr>
        <w:t xml:space="preserve">С начала года из бюджета города в строительство уже вложено 476,2 млрд рублей</w:t>
      </w:r>
    </w:p>
    <w:p>
      <w:pPr>
        <w:pStyle w:val="FirstParagraph"/>
      </w:pPr>
      <w:r>
        <w:t xml:space="preserve">МОСКВА, 8 августа. /ТАСС/. Свыше 2,88 трлн рублей будет направлено на строительство различных объектов в Москве с 2023 года до конца 2025 года в рамках Адресной инвестиционной программы (АИП). Об этом сообщил руководитель столичного департамента строительства Рафик Загрутдинов.</w:t>
      </w:r>
    </w:p>
    <w:p>
      <w:pPr>
        <w:pStyle w:val="BodyText"/>
      </w:pPr>
      <w:r>
        <w:t xml:space="preserve">"С начала года из бюджета города в строительство уже вложено 476,2 млрд рублей, а до конца года на возведение различных объектов будет направлено еще 473,8 млрд рублей. Такой объем финансирования позволяет реализовывать все городские градостроительные программы", - сказал Загрутдинов в рамках Московского урбанистического форума (МУФ-2023).</w:t>
      </w:r>
    </w:p>
    <w:p>
      <w:pPr>
        <w:pStyle w:val="BodyText"/>
      </w:pPr>
      <w:r>
        <w:t xml:space="preserve">По его словам, ежегодно объемы финансирования строительства в рамках городской АИП растут. "В 2024 году будет выделено 960 млрд рублей, а в 2025 году - 970 млрд рублей. За три года бюджет строительства составит более 2,88 трлн рублей. Долгосрочное планирование и подкрепление финансированием обеспечивают реализацию масштабных проектов и программ", - подчеркнул глава депстроя.</w:t>
      </w:r>
    </w:p>
    <w:p>
      <w:pPr>
        <w:pStyle w:val="BodyText"/>
      </w:pPr>
      <w:r>
        <w:t xml:space="preserve">Московский урбанистический форум открылся в городе 1 августа. Четыре большие площадки - Гостиный двор, ЦВЗ "Манеж", парк "Зарядье" и "Лужники" - будут работать в столице до 10 сентября. Наряду с деловой программой в рамках форума проходит открытый фестиваль Urban Fest c лекциями, концертами, выставками и мастер-классами.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http://upt.mos.ru/press-tsent/novost/detail/11760166.html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-tsent/novost/detail/11760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pt.mos.ru" TargetMode="External" /><Relationship Type="http://schemas.openxmlformats.org/officeDocument/2006/relationships/hyperlink" Id="rId21" Target="http://upt.mos.ru/press-tsent/novost/detail/11760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2024-09-02T15:40:33Z</dcterms:created>
  <dcterms:modified xsi:type="dcterms:W3CDTF">2024-09-02T15:40:33Z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