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568ec7b023f93e72de912b3b2d2f6d691da29"/>
    <w:p>
      <w:pPr>
        <w:pStyle w:val="Heading3"/>
      </w:pPr>
      <w:r>
        <w:t xml:space="preserve">Рафик Загрутдинов: Спортивный комплекс «Ника» готовится к вводу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rPr>
          <w:bCs/>
          <w:b/>
        </w:rPr>
        <w:t xml:space="preserve">«Специально для занятий волейболом в Текстильщиках построили спортивный комплекс «Ника». В настоящее время ожидается получение разрешения на ввод. Внутри помещений завершаются пуско-наладочные работы, ведется расстановка технологического оборудования и мебели.»,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 на Московском урбанистическом форуме.</w:t>
      </w:r>
    </w:p>
    <w:p>
      <w:pPr>
        <w:pStyle w:val="BodyText"/>
      </w:pPr>
      <w:r>
        <w:t xml:space="preserve">Спортивный комплекс площадью более 7500 квадратных метров расположился по адресу Волжский бульвар, владение 8. В его состав вошли игровой зал с трансформирующимися перегородками для волейбола на 3 площадки с трибунами на 300 человек, тренажерный зал и бассейн для оздоровительного плавания 25х16м. Во время проведения соревнований три тренировочные площадки смогут трансформироваться в одну.</w:t>
      </w:r>
    </w:p>
    <w:p>
      <w:pPr>
        <w:pStyle w:val="BodyText"/>
      </w:pPr>
      <w:r>
        <w:t xml:space="preserve">Для обеспечения максимального удобства посетителей и спортсменов в проекте предусмотрены разделение спортивных потоков в режиме проведения соревнований</w:t>
      </w:r>
    </w:p>
    <w:p>
      <w:pPr>
        <w:pStyle w:val="BodyText"/>
      </w:pPr>
      <w:r>
        <w:t xml:space="preserve">Внешний облик здания выполнен по технологии каркасно-обшивных стен с применением алюминиевых панелей с перфорацией и применением керамических плит. Также использовано витражное остекление, что обеспечит хорошую инсоляцию объекта. Натуральные оттенки, используемые в интерьерах и архитектурных решениях, напоминают жителям мегаполиса о природе, подобные цветовые решения приобрели особую популярность в период пандемии и до сих пор остаются в тренде.</w:t>
      </w:r>
    </w:p>
    <w:p>
      <w:pPr>
        <w:pStyle w:val="BodyText"/>
      </w:pPr>
      <w:r>
        <w:rPr>
          <w:bCs/>
          <w:b/>
        </w:rPr>
        <w:t xml:space="preserve">«Как ранее отмечал Мэр Москвы С.С. Собянин, строительство спортивных сооружений – это важное направление городской политики. Речь идет о здоровье горожан, формировании культа здорового образа жизни, а значит в конечном итоге и увеличении продолжительности жизни. Именно поэтому программа "Спорт Москвы" предполагает строительство не только стадионов и центров подготовки профессиональных спортсменов, но и большое количество физкультурных центров для всех горожан. Хотя и сооружения спорта высших достижений в Москве приспосабливаются для занятий физкультурой всех желающих»</w:t>
      </w:r>
      <w:r>
        <w:t xml:space="preserve">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2025-05-28T18:31:21Z</dcterms:created>
  <dcterms:modified xsi:type="dcterms:W3CDTF">2025-05-28T18:31:21Z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