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47d732960d294b701bca982951e0c4155602d"/>
    <w:p>
      <w:pPr>
        <w:pStyle w:val="Heading3"/>
      </w:pPr>
      <w:r>
        <w:t xml:space="preserve">Более 700 объектов Департамента строительства находятся в системе цифровых сервисов – портал «Цензор»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Технический документооборот на протяжении всего жизненного цикла сейчас уже полностью находится в электронном виде.</w:t>
      </w:r>
      <w:r>
        <w:br/>
      </w:r>
      <w:r>
        <w:t xml:space="preserve">"Опыт Департамента строительства в цифровизации на сегодняшний день уже достаточно обширен. Сейчас все объекты, которые мы строим, за небольшим исключением сопровождаются документами в электронном виде – от ПИРов до оплаты и передачи на баланс. 704 объекта сегодня у нас находятся в системе цифровых сервисов", – сообщил руководитель Департамента строительства Москвы Рафик Загрутдинов на стратегической сессии по вопросам цифровизации строительной отрасли в рамках Московского урбанистического форума.</w:t>
      </w:r>
      <w:r>
        <w:br/>
      </w:r>
      <w:r>
        <w:t xml:space="preserve">По его словам, Департамент активно занимается вопросами внедрения ТИМ – так, на сегодняшний день все вновь заключаемые контракты на проектирование идут с применением ТИМ.</w:t>
      </w:r>
      <w:r>
        <w:br/>
      </w:r>
      <w:r>
        <w:t xml:space="preserve">"Сейчас мы хотим применять модель и при строительстве, и в дальнейшем для формирования цифровых двойников города. 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— также отметил Рафик Загрутдинов.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2025-06-22T03:18:43Z</dcterms:created>
  <dcterms:modified xsi:type="dcterms:W3CDTF">2025-06-22T03:18:43Z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