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4302a4a52233b6c5d8ba1e1f36fa9d7f584b"/>
    <w:p>
      <w:pPr>
        <w:pStyle w:val="Heading3"/>
      </w:pPr>
      <w:r>
        <w:t xml:space="preserve">Рафик Загрутдинов: новостройку по программе реновации на улице Яблочкова введут в 2025 году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На северо-востоке столицы на улице Яблочкова на земельном участке 26А возводят современную новостройку для переселения участников программы реновации. Ввести объект в эксплуатацию планируется в 2025 году.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«Сейчас на объекте идет монтаж монолитных конструкций 9 этажа, ведется кладка наружных стен и внутренних перегородок. Мы планируем сдать новостройку в эксплуатацию в 2025 году», – отметил Рафик Загрутдинов.</w:t>
      </w:r>
      <w:r>
        <w:t xml:space="preserve"> </w:t>
      </w:r>
      <w:r>
        <w:t xml:space="preserve">Новостройка односекционная, возводится по индивидуальному проекту. При ее проектировании учитывались особенности уже существующей застройки. В доме 182 квартиры общей площадью 10,5 тысячи квадратных метров, из который однокомнатных – 24, двухкомнатных – 134, трехкомнатных – 24. Для маломобильных групп населения проектом предусмотрено две адаптированные квартиры.</w:t>
      </w:r>
      <w:r>
        <w:t xml:space="preserve"> </w:t>
      </w:r>
      <w:r>
        <w:t xml:space="preserve">Конструктивное решение жилого дома – монолит. При внешней отделке здания применяется система вентилируемого фасада с использованием бетонной плитки. На фасадах установлены короба под кондиционеры. На первом этаже располагаются нежилые помещения. Среди них: вестибюль жилой части здания, лифтовой холл, помещения дежурного с санитарным узлом, помещение хранения уборочного инвентаря, зона для размещения почтовых ящиков и технические помещения. Дом оборудован мусоропроводом, мусоросборные камеры расположены на 1-ом этаже.</w:t>
      </w:r>
      <w:r>
        <w:t xml:space="preserve"> </w:t>
      </w:r>
      <w:r>
        <w:t xml:space="preserve">Квартиры жильцов расположены со второго этажа дома. Во всех квартирах остеклённые лоджии. Дом оборудован автоматизированной системой контроля и учета потребления энергоресурсов.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http://upt.mos.ru/press-tsent/novost/detail/11800071.html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0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0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2024-09-02T15:12:26Z</dcterms:created>
  <dcterms:modified xsi:type="dcterms:W3CDTF">2024-09-02T15:12:26Z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