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54bca184ce79d0f64869d097e6e8c25c5a4be"/>
    <w:p>
      <w:pPr>
        <w:pStyle w:val="Heading3"/>
      </w:pPr>
      <w:r>
        <w:t xml:space="preserve">Рафик Загрутдинов: Лучевой корпус в Коммунарке готов более чем на 70 процентов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rPr>
          <w:bCs/>
          <w:b/>
        </w:rPr>
        <w:t xml:space="preserve">«Лучевой корпус на 50 коек станет десятым корпусом московского многопрофильного клинического центра «Коммунарка». Здание готово на 74 процента. На финише – устройство фасадов, идет внутренняя отделка помещений и монтаж внутренних инженерных систем, работы по благоустройству, готовится к монтажу медицинское оборудование. Корпус будет связан и с детским, и с амбулаторным отделениями. Основные строительно-монтажные работы мы планируем завершить до конца года, а в следующем году – завершить пусконаладку и ввести здание в эксплуатацию», –</w:t>
      </w:r>
      <w:r>
        <w:t xml:space="preserve"> </w:t>
      </w:r>
      <w:r>
        <w:t xml:space="preserve">сообщил журналистам на пресс-туре руководитель Департамента строительства Москвы Рафик Загрутдинов.</w:t>
      </w:r>
    </w:p>
    <w:p>
      <w:pPr>
        <w:pStyle w:val="BodyText"/>
      </w:pPr>
      <w:r>
        <w:t xml:space="preserve">Открытие нового корпуса лучевой терапии станет важным шагом в развитии онкологической службы. В корпусе будут работать лаборатория радиоизотопной диагностики, благодаря чему можно будет проводить своевременную диагностику онкологических заболеваний на ранней стадии. Предусмотрен комплекс помещений дневного стационара с возможностью проведения химиотерапии.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http://upt.mos.ru/press-tsent/novost/detail/11807519.html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0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2025-06-22T02:10:19Z</dcterms:created>
  <dcterms:modified xsi:type="dcterms:W3CDTF">2025-06-22T02:10:19Z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