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616363bcf200d71cc89d394c2612fc6733978"/>
    <w:p>
      <w:pPr>
        <w:pStyle w:val="Heading3"/>
      </w:pPr>
      <w:r>
        <w:t xml:space="preserve">Рафик Загрутдинов: в Солнцево началось строительство трех жилых корпусов по программе реновации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t xml:space="preserve">«В районе Солнцево по адресу: Боровский проезд, з/у 1.5 началось строительство трех жилых корпусов для переселения по программе реновации. В настоящее время ведется устройство шпунтового ограждения, разработка котлована. Ввод в эксплуатацию предусмотрен в 2024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Три корпуса переменной этажности объединит одноуровневая подземная автостоянка. Фасады зданий будут выполнены из двух- и трехслойных навесных панелей пастельного цвета, облицованных кирпичом, а элементы стилобата выполнят в терракотовом цвете.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357 квартир (однокомнатных – 96, двухкомнатных – 202, трехкомнатных – 54, пятикомнатные - 5). Восемь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установят три современных лифта два грузоподъемностью 400 кг и один -1 000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площадки для детских игр, спортивных занятий и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Как ранее отмечал Мэр Москвы Сергей Собянин, всего для строительства новых домов по Программе реновации подобраны уже 592 стартовые площадки общей мощностью порядка 9,6 млн кв. м.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http://upt.mos.ru/press-tsent/novost/detail/11814823.html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1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1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2024-10-19T10:15:55Z</dcterms:created>
  <dcterms:modified xsi:type="dcterms:W3CDTF">2024-10-19T10:15:55Z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