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246a7224576b309c82e8187051a96c836ef2e"/>
    <w:p>
      <w:pPr>
        <w:pStyle w:val="Heading3"/>
      </w:pPr>
      <w:r>
        <w:t xml:space="preserve">Рафик Загрутдинов: четыре корпуса для переселения по программе реновации ввели в эксплуатацию в районе Академический</w:t>
      </w:r>
    </w:p>
    <w:p>
      <w:pPr>
        <w:pStyle w:val="FirstParagraph"/>
      </w:pPr>
      <w:r>
        <w:t xml:space="preserve">13.09.2023</w:t>
      </w:r>
    </w:p>
    <w:p>
      <w:pPr>
        <w:pStyle w:val="BodyText"/>
      </w:pPr>
      <w:r>
        <w:t xml:space="preserve">«В районе Академический по адресу: улица Новочеремушкинская, дом 35 ввели в эксплуатацию четыре жилых корпуса для переселения по программе реновации. У новостройки хорошая транспортная доступность - всего в 10 минутах пешком от жилого комплекса расположена станция «Профсоюзная» столичного метро»,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Новый жилой комплекс состоит из четырех отдельно стоящих корпусов переменной этажности, которые образуют прямоугольник. Благодаря такому расположению зданий, формируется закрытое дворовое пространство, в котором смогут отдохнуть и провести досуг жители всех возрастов.</w:t>
      </w:r>
      <w:r>
        <w:t xml:space="preserve"> </w:t>
      </w:r>
      <w:r>
        <w:t xml:space="preserve">Три корпуса облицованы керамогранитной плиткой серо-бежевого цвета с акцентами бежевого оттенка, а последний корпус сделали светло-серым. Такое цветовое решение позволило гармонично вписать жилой комплекс в окружающую застройку.</w:t>
      </w:r>
      <w:r>
        <w:t xml:space="preserve"> </w:t>
      </w:r>
      <w:r>
        <w:t xml:space="preserve">Всего здесь 577 квартир (однокомнатных – 93, двухкомнатных – 396, трехкомнатных – 88). 22 квартиры оборудованы для маломобильных жильцов. В них увеличили ширину коридоров и установили специальную сантехнику.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Первые этажи домов - нежилые 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аптеки салоны красоты, спортклубы, кружки и секции для детей. В вестибюле жилой части размещены: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установлены современные грузопассажирские лифты,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нового дома установили детскую игровую площадку с безопасным резиновым покрытием, а для любителей уличного спорта -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http://upt.mos.ru/press-tsent/novost/detail/11828572.html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28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28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2025-06-07T14:22:52Z</dcterms:created>
  <dcterms:modified xsi:type="dcterms:W3CDTF">2025-06-07T14:22:52Z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