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b455c358fddccd4e6f8a1fc54289b6784909b"/>
    <w:p>
      <w:pPr>
        <w:pStyle w:val="Heading3"/>
      </w:pPr>
      <w:r>
        <w:t xml:space="preserve">Рафик Загрутдинов: Вторую новостройку по реновации ввели в эксплуатацию в районе Коптево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«В районе Коптево по адресу 3-й Новомихалковский проезд, дом 8/1 введены в эксплуатацию два жилых корпуса для переселения по программе реновации. Это будет вторая новостройка программы реновации, которую передадут под заселение в районе. Напомним, первым был дом на Соболевском проезде, 20Б», - сообщил руководитель Департамента строительства Москвы Рафик Загрутдинов.</w:t>
      </w:r>
      <w:r>
        <w:t xml:space="preserve"> </w:t>
      </w:r>
      <w:r>
        <w:t xml:space="preserve">Комплекс состоит из двух корпусов, один из которых трехсекционный, другой же будет состоит из одной секции. Между собой оба корпуса объединены подземной автостоянкой на 123 машины.</w:t>
      </w:r>
      <w:r>
        <w:t xml:space="preserve"> </w:t>
      </w:r>
      <w:r>
        <w:t xml:space="preserve">Новостройка по стилю напоминает современную трактовку неоклассицизма за счет повышенного внимания к линиям. Симметричная строгость и четкость прямых направляющих, двухцветный фасад классических, природных тонов и панорамные выступающие лоджии жилых квартир.</w:t>
      </w:r>
      <w:r>
        <w:t xml:space="preserve"> </w:t>
      </w:r>
      <w:r>
        <w:t xml:space="preserve">Всего здесь 259 квартир (однокомнатных – 39, двухкомнатных – 183, трехкомнатных – 37).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стекла. Первые этажи полностью отданы под общественные помещения. Здесь могут быть открыты магазины, кафе, салоны красоты, спортклубы, кружки и секции для детей. В вестибюле жилой части размещены комната для хранения колясок и велосипедов, кладовая для хранения уборочного инвентаря, зона размещения почтовых ящиков.</w:t>
      </w:r>
      <w:r>
        <w:t xml:space="preserve"> </w:t>
      </w:r>
      <w:r>
        <w:t xml:space="preserve">В каждой секции установили современные лифты грузоподъемностью 630 кг и 400 кг, их оборудовали визуальными и тактильными средствами информации.</w:t>
      </w:r>
      <w:r>
        <w:t xml:space="preserve"> </w:t>
      </w:r>
      <w:r>
        <w:t xml:space="preserve">Новостройки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обустроили детскую игровую площадку с современными качелями и горками. Для любителей уличного спорта установили новые тренажеры, турники и брусья.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http://upt.mos.ru/press-tsent/novost/detail/11868049.html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8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8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2025-06-19T23:25:21Z</dcterms:created>
  <dcterms:modified xsi:type="dcterms:W3CDTF">2025-06-19T23:25:21Z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