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a8d7474ef057954ef68f7bd4cb2323e292366"/>
    <w:p>
      <w:pPr>
        <w:pStyle w:val="Heading3"/>
      </w:pPr>
      <w:r>
        <w:t xml:space="preserve">Рафик Загрутдинов: дом на 276 квартир построят в Кузьминках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Двухсекционную новостройку возводят на Зеленодольской улице.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«Сейчас на объекте ведутся работы по разработке котлована и устройству шпунтового ограждения. Дом возводится по индивидуальному проекту. При разработке проектной документации учитывались особенности сложившейся окружающей застройки, чтобы органично разместить в ней новый жилой корпус. 2025 год - плановая дата ввода в эксплуатацию жилого дома», – отметил Рафик Загрутдинов.</w:t>
      </w:r>
      <w:r>
        <w:t xml:space="preserve"> </w:t>
      </w:r>
      <w:r>
        <w:t xml:space="preserve">По его словам, в соответствии со стандартами программы реновации первые этажи запроектированы нежилыми для размещения в них социальных или коммерческих объектов.</w:t>
      </w:r>
      <w:r>
        <w:t xml:space="preserve"> </w:t>
      </w:r>
      <w:r>
        <w:t xml:space="preserve">Конструктивное решение новостройки – монолит. При отделке фасада применяются навесные трехслойные наружные стеновые панели, облицованные кирпичом. Будут установлены короба под кондиционеры.</w:t>
      </w:r>
      <w:r>
        <w:t xml:space="preserve"> </w:t>
      </w:r>
      <w:r>
        <w:t xml:space="preserve">Проектом предусмотрены: вестибюль жилой части здания, лифтовой холл, помещения дежурного с санитарным узлом, помещение хранения уборочного инвентаря, зона для размещения почтовых ящиков и технические помещения. Дом оборудован мусоропроводом, мусоросборные камеры расположены на 1-ом этаже. Квартиры жильцов расположены со второго этажа дома.</w:t>
      </w:r>
      <w:r>
        <w:t xml:space="preserve"> </w:t>
      </w:r>
      <w:r>
        <w:t xml:space="preserve">Всего в новостройке запроектировано 276 квартир: 102 однокомнатных, 118 двухкомнатных и 56 трехкомнатных, две из которых адаптированы для нужд маломобильных групп населения. При отделке квартир применяются стандарты, утвержденные соответствующим постановлением Правительства Москвы.</w:t>
      </w:r>
      <w:r>
        <w:t xml:space="preserve"> </w:t>
      </w:r>
      <w:r>
        <w:t xml:space="preserve">Прилегающие к новостройки общественные пространства благоустроят. Так, запланировано размещение детских и спортивных площадок, мест для отдыха и установку малых архитектурных форм во дворе жилого дома. Мероприятия по озеленению предполагают высадку свыше 50 деревьев и 320 кустарников.</w:t>
      </w:r>
      <w:r>
        <w:t xml:space="preserve"> </w:t>
      </w:r>
      <w:r>
        <w:t xml:space="preserve">Программа реновации утверждена в 2017 году Мэром Москвы Сергеем Собяниным. В нее вошли 5175 жилых домов. В общей сложности более одного миллиона москвичей станут обладателями нового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http://upt.mos.ru/press-tsent/novost/detail/11962874.html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2023-11-15T08:12:43Z</dcterms:created>
  <dcterms:modified xsi:type="dcterms:W3CDTF">2023-11-15T08:12:43Z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