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62d0ae67631cbfe9e16681e69c7487040ec231"/>
    <w:p>
      <w:pPr>
        <w:pStyle w:val="Heading3"/>
      </w:pPr>
      <w:r>
        <w:t xml:space="preserve">Рафик Загрутдинов: жилой дом по программе реновации начали строить в районе Рязанский</w:t>
      </w:r>
    </w:p>
    <w:p>
      <w:pPr>
        <w:pStyle w:val="FirstParagraph"/>
      </w:pPr>
      <w:r>
        <w:t xml:space="preserve">07.11.2023</w:t>
      </w:r>
    </w:p>
    <w:p>
      <w:pPr>
        <w:pStyle w:val="BodyText"/>
      </w:pPr>
      <w:r>
        <w:t xml:space="preserve">«Началось строительство жилого дома для переселения по программе реновации в районе Рязанский. В настоящее время ведутся работы по устройству шпунтового ограждения и разработке котлована. Ввод в эксплуатацию предусмотрен в 2025 году», – сообщил руководитель Департамента строительства Москвы Рафик Загрутдинов.</w:t>
      </w:r>
      <w:r>
        <w:t xml:space="preserve"> </w:t>
      </w:r>
      <w:r>
        <w:t xml:space="preserve">Дом возводится по адресу: 3-я Институтская улица, земельный участок 4/1.</w:t>
      </w:r>
      <w:r>
        <w:t xml:space="preserve"> </w:t>
      </w:r>
      <w:r>
        <w:t xml:space="preserve">Жилой дом будет состоять из двух строений переменой этажности. Новостройка будет представлять собой монолитную конструкцию, фасады выполнены из навесных трехслойных стеновых панелей, облицованных пиленым кирпичом. На фасадах устанавливаются корзины для кондиционеров.</w:t>
      </w:r>
      <w:r>
        <w:t xml:space="preserve"> </w:t>
      </w:r>
      <w:r>
        <w:t xml:space="preserve">Всего в новом доме будет 492 квартиры (однокомнатных – 108, двухкомнатных – 306, трёхкомнатных - 78). Готовая улучшенная отделка в новых квартирах будет полностью соответствовать стандартам реновации, утвержденным постановлением Правительства Москвы.</w:t>
      </w:r>
      <w:r>
        <w:t xml:space="preserve"> </w:t>
      </w:r>
      <w:r>
        <w:t xml:space="preserve">Квартиры будут располагаться со второго этажа. Первые этажи сделают нежилыми, они предусмотрены для размещения объектов инфраструктуры, помещений офисов и технических помещений для обслуживания жилых домов. Здесь могут быть открыты магазины, кафе, салоны красоты, спортклубы, кружки и секции для детей. В вестибюле жилой части разместятся: колясочная, кладовая для уборочного инвентаря, зона размещения почтовых ящиков.</w:t>
      </w:r>
      <w:r>
        <w:t xml:space="preserve"> </w:t>
      </w:r>
      <w:r>
        <w:t xml:space="preserve">В здании установят современные лифты грузоподъёмностью 1000 кг и 400 кг, их оборудуют визуальными и тактильными средствами информации. 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Придомовую территорию благоустроят. Во дворе нового дома обустроят две детские игровые площадки, две спортивные площадки, площадку для отдыха.</w:t>
      </w:r>
      <w:r>
        <w:t xml:space="preserve"> </w:t>
      </w:r>
      <w:r>
        <w:t xml:space="preserve">Вся информация о программе реновации - в спецпроекте mos.ru: https://www.mos.ru/city/projects/renovation/.</w:t>
      </w:r>
      <w:r>
        <w:t xml:space="preserve"> </w:t>
      </w: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http://upt.mos.ru/press-tsent/novost/detail/11962896.html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19628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19628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2024-01-07T01:04:23Z</dcterms:created>
  <dcterms:modified xsi:type="dcterms:W3CDTF">2024-01-07T01:04:23Z</dcterms:modified>
</cp:coreProperties>
</file>

<file path=docProps/custom.xml><?xml version="1.0" encoding="utf-8"?>
<Properties xmlns="http://schemas.openxmlformats.org/officeDocument/2006/custom-properties" xmlns:vt="http://schemas.openxmlformats.org/officeDocument/2006/docPropsVTypes"/>
</file>