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ce2be0e8d1629ff3f7d6e073f072c99c711e1"/>
    <w:p>
      <w:pPr>
        <w:pStyle w:val="Heading3"/>
      </w:pPr>
      <w:r>
        <w:t xml:space="preserve">Рафик Загрутдинов: завершено возведение монолитных конструкций первого корпуса жилого дома на улице Академика Королева</w:t>
      </w:r>
    </w:p>
    <w:p>
      <w:pPr>
        <w:pStyle w:val="FirstParagraph"/>
      </w:pPr>
      <w:r>
        <w:t xml:space="preserve">07.11.2023</w:t>
      </w:r>
    </w:p>
    <w:p>
      <w:pPr>
        <w:pStyle w:val="BodyText"/>
      </w:pPr>
      <w:r>
        <w:t xml:space="preserve">«Завершено возведение монолитных конструкций первого корпуса жилого дома, строящегося по программе реновации на улице Академика Королева. В настоящее время ведутся фасадные и отделочные работы. Началось возведение монолитных конструкций второго корпуса. Ввод в эксплуатацию предусмотрен в 2024 году», – сообщил руководитель Департамента строительства Москвы Рафик Загрутдинов.</w:t>
      </w:r>
      <w:r>
        <w:t xml:space="preserve"> </w:t>
      </w:r>
      <w:r>
        <w:t xml:space="preserve">Дом возводится в районе Марфино по адресу: ул. Академика Королева, з/у 21/1.</w:t>
      </w:r>
      <w:r>
        <w:t xml:space="preserve"> </w:t>
      </w:r>
      <w:r>
        <w:t xml:space="preserve">Жилой дом будет состоять из двух жилых корпусов и нежилого одноэтажного здания. Фасады здания выполнят из навесных трехслойных стеновых панелей, облицованных кирпичом. На фасадах устанавливаются корзины для кондиционеров.</w:t>
      </w:r>
      <w:r>
        <w:t xml:space="preserve"> </w:t>
      </w:r>
      <w:r>
        <w:t xml:space="preserve">Всего в новом доме будет 431 квартира (однокомнатных – 92, двухкомнатных – 286, трёхкомнатных - 53).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  <w:r>
        <w:t xml:space="preserve"> </w:t>
      </w:r>
      <w:r>
        <w:t xml:space="preserve">Квартиры будут располагаться со второго этажа. Первые этажи сделают нежилыми, они предусмотрены для размещения объектов инфраструктуры, помещений офисов и технических помещений для обслуживания жилых домов. Здесь могут быть открыты магазины, кафе, салоны красоты, спортклубы, кружки и секции для детей. В вестибюле жилой части разместятся: колясочная, кладовая для уборочного инвентаря, зона размещения почтовых ящиков.</w:t>
      </w:r>
      <w:r>
        <w:t xml:space="preserve"> </w:t>
      </w:r>
      <w:r>
        <w:t xml:space="preserve">В здании установят современные лифты грузоподъёмностью 1000 кг и 630 кг, их оборудуют визуальными и тактильными средствами информации. Новостройку оснастят системами охраны входа в здание, оповещения и управления эвакуацией при пожаре, пожарной сигнализацией, а также видеонаблюдением.</w:t>
      </w:r>
      <w:r>
        <w:t xml:space="preserve"> </w:t>
      </w:r>
      <w:r>
        <w:t xml:space="preserve">Придомовую территорию благоустроят. Во дворе нового дома обустроят детскую игровую площадку, спортивную площадку, площадку для отдыха.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http://upt.mos.ru/press-tsent/novost/detail/11962901.html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629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629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2024-02-16T02:02:33Z</dcterms:created>
  <dcterms:modified xsi:type="dcterms:W3CDTF">2024-02-16T02:02:33Z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