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1b157347c66d7eea9a84049b1c10c5dae2b6"/>
    <w:p>
      <w:pPr>
        <w:pStyle w:val="Heading3"/>
      </w:pPr>
      <w:r>
        <w:t xml:space="preserve">Рафик Загрутдинов: семь жилых домов строят по программе реновации в районе Лосиноостровский</w:t>
      </w:r>
    </w:p>
    <w:p>
      <w:pPr>
        <w:pStyle w:val="FirstParagraph"/>
      </w:pPr>
      <w:r>
        <w:t xml:space="preserve">16.11.2023</w:t>
      </w:r>
    </w:p>
    <w:p>
      <w:pPr>
        <w:pStyle w:val="BodyText"/>
      </w:pPr>
      <w:r>
        <w:t xml:space="preserve">«Сегодня на территории района Лосиноостровский для переселения по программе реновации строят 7 жилых домов площадью 69 тысяч квадратных метров. В проектировании находятся 5 объектов жилой площадью 41 тысяч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Изумрудная ул., з/у 28;</w:t>
      </w:r>
      <w:r>
        <w:t xml:space="preserve"> </w:t>
      </w:r>
      <w:r>
        <w:t xml:space="preserve">2. Изумрудная ул., з/у 44/1;</w:t>
      </w:r>
      <w:r>
        <w:t xml:space="preserve"> </w:t>
      </w:r>
      <w:r>
        <w:t xml:space="preserve">3. Изумрудная ул., з/у 44/2;</w:t>
      </w:r>
      <w:r>
        <w:t xml:space="preserve"> </w:t>
      </w:r>
      <w:r>
        <w:t xml:space="preserve">4. Стартовая ул., з/у 3/1;</w:t>
      </w:r>
      <w:r>
        <w:t xml:space="preserve"> </w:t>
      </w:r>
      <w:r>
        <w:t xml:space="preserve">5. Тайнинская ул., з/у 11;</w:t>
      </w:r>
      <w:r>
        <w:t xml:space="preserve"> </w:t>
      </w:r>
      <w:r>
        <w:t xml:space="preserve">6. Тайнинская ул., з/у 16/3;</w:t>
      </w:r>
      <w:r>
        <w:t xml:space="preserve"> </w:t>
      </w:r>
      <w:r>
        <w:t xml:space="preserve">7. Тайнинская ул., з/у 3 (вл. 3)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в районе введено 7 новостроек. Всего в районе Лосиноостровский новые квартиры по программе реновации получат жители 68 домов жилой площадью более 200 тыс. кв. метров»,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http://upt.mos.ru/presscenter/news/detail/11984909.html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84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84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2024-09-02T20:06:27Z</dcterms:created>
  <dcterms:modified xsi:type="dcterms:W3CDTF">2024-09-02T20:06:27Z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