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557cd1eccafc2f8a01b882528e53b73c67886"/>
    <w:p>
      <w:pPr>
        <w:pStyle w:val="Heading3"/>
      </w:pPr>
      <w:r>
        <w:t xml:space="preserve">Рафик Загрутдинов: Многофункциональный библиотечный корпус МГТУ им. Н.Э. Баумана готов на 90 процентов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Соседство передовых технологий и культурных ценностей, развитие науки и сохранение памятников культурного наследия, создание современных объектов, отличающихся уникальной архитектурой, и бережное отношение к истории – все эти принципы нашли отражение в масштабном проекте развития территории МГТУ имени Н.Э. Баумана.</w:t>
      </w:r>
      <w:r>
        <w:t xml:space="preserve"> </w:t>
      </w:r>
      <w:r>
        <w:t xml:space="preserve">«Амбициозная задача для строителей - найти тонкую грань соприкосновения новых трендов градостроительства и объектов реставрации успешно решается на участке земли площадью всего 42 тыс. кв. метров. Здесь недавно открытые Мэром столицы С.С. Собяниным Фанагорийские казармы соседствуют с активно строящимся Центральным кластером и Квантум парком, а совсем скоро, уже в конце текущего года, эта локация дополнится Многофункциональным библиотечным корпусом. Именно так по завершении работ будет называться объект культурного наследия, возведенный в 19 веке -Химическая лаборатория Императорского Московского технического училища архитектора Л.Н. Кекушева. Работы здесь выполнены уже почти на 90 процентов», - сообщил «Вечерней Москве» руководитель Департамента строительства Москвы Рафик Загрутдинов.</w:t>
      </w:r>
      <w:r>
        <w:t xml:space="preserve"> </w:t>
      </w:r>
      <w:r>
        <w:t xml:space="preserve">По его словам, строители завершают реставрацию крыльца главного входа в здание и установку воссозданных деревянных панелей тамбура. В вестибюле главного входа полностью выполнена укладка художественного «ковра» из метлахской плитки, площадью более 115 квадратных метров. Также на финальном этапе работы по воссозданию архитектурно-лепного декора в вестибюле главного входа и установка воссозданных металлических ограждений лестницы, завершена укладка воссозданного паркета и устройство подиумов в потоковых аудиториях.</w:t>
      </w:r>
      <w:r>
        <w:t xml:space="preserve"> </w:t>
      </w:r>
      <w:r>
        <w:t xml:space="preserve">«Стоит отметить, что реставрации фасадов уделено большое внимание. Профессиональные реставраторы особенно позаботились о цветовой палитре экстерьера. В рамках историко-архивных и химико-технологических исследований были выполнены зондажи на кирпичных стенах, тщательно раскрыты все окрасочные слои и подобраны цвета в соответствии с первоначальными образцами. По завершении работ Химлаб станет Многофункциональным библиотечным корпусом - учебным пространством с коворкингом, компьютерными классами, потоковыми аудиториями, преподавательскими и другими необходимыми для развития ведущего технического ВУЗа страны классами и помещениями», - отмечает Рафик Загрутдинов.</w:t>
      </w:r>
      <w:r>
        <w:t xml:space="preserve"> </w:t>
      </w:r>
      <w:r>
        <w:t xml:space="preserve">МГТУ им. Н.Э. Баумана — один из старейших и крупнейших технических вузов страны. Учебные и административные корпуса располагаются в центре Москвы на набережной реки Яузы.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 и строительстве нового кампуса.</w:t>
      </w:r>
      <w:r>
        <w:t xml:space="preserve"> </w:t>
      </w:r>
      <w:r>
        <w:t xml:space="preserve">Он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http://upt.mos.ru/press-tsent/novost/detail/12005743.html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5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5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2025-06-13T14:28:33Z</dcterms:created>
  <dcterms:modified xsi:type="dcterms:W3CDTF">2025-06-13T14:28:33Z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