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2469df233875b2573e38d620c20af6bad6148"/>
    <w:p>
      <w:pPr>
        <w:pStyle w:val="Heading3"/>
      </w:pPr>
      <w:r>
        <w:t xml:space="preserve">Рафик Загрутдинов: в Кузьминках началось строительство жилого дома по программе реновации</w:t>
      </w:r>
    </w:p>
    <w:p>
      <w:pPr>
        <w:pStyle w:val="FirstParagraph"/>
      </w:pPr>
      <w:r>
        <w:t xml:space="preserve">01.12.2023</w:t>
      </w:r>
    </w:p>
    <w:p>
      <w:pPr>
        <w:pStyle w:val="BodyText"/>
      </w:pPr>
      <w:r>
        <w:t xml:space="preserve">«В районе Кузьминки по адресу: Волгоградский проспект, з/у 161.2 началось строительство жилого дома для переселения по программе реновации. В настоящее время ведутся работы подготовительного периода и устройство шпунтового ограждения. Ввод в эксплуатацию предусмотрен в следующем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Новостройка будет состоять четырехсекционной переменной этажности, ее возведут по индивидуальному проекту. Подземная одноуровневая автостоянка разместится под территорией внутреннего дворового пространства.</w:t>
      </w:r>
      <w:r>
        <w:t xml:space="preserve"> </w:t>
      </w:r>
      <w:r>
        <w:t xml:space="preserve">Фасады здания выполнят из навесных трехслойных стеновых панелей, облицованных пиленым кирпичом.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в новом доме будет 259 квартир (однокомнатных – 46, двухкомнатных – 176, трехкомнатных – 37). Одна квартира предусмотрена для маломобильных жильцов. В ней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будут располагаться со второго этажа. Первые этажи сделают нежилыми,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кладовая для уборочного инвентаря, зона размещения почтовых ящиков.</w:t>
      </w:r>
      <w:r>
        <w:t xml:space="preserve"> </w:t>
      </w:r>
      <w:r>
        <w:t xml:space="preserve">В здании установят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http://upt.mos.ru/press-tsent/novost/detail/12017991.html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17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17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2024-09-02T03:12:25Z</dcterms:created>
  <dcterms:modified xsi:type="dcterms:W3CDTF">2024-09-02T03:12:25Z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