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788666d1ce3397322429ad801d1e1129f29b1"/>
    <w:p>
      <w:pPr>
        <w:pStyle w:val="Heading3"/>
      </w:pPr>
      <w:r>
        <w:t xml:space="preserve">Рафик Загрутдинов: съезд на Нижегородскую улицу с МСД откроют до конца года</w:t>
      </w:r>
    </w:p>
    <w:p>
      <w:pPr>
        <w:pStyle w:val="FirstParagraph"/>
      </w:pPr>
      <w:r>
        <w:t xml:space="preserve">07.12.2023</w:t>
      </w:r>
    </w:p>
    <w:p>
      <w:pPr>
        <w:pStyle w:val="BodyText"/>
      </w:pPr>
      <w:r>
        <w:t xml:space="preserve">Компания-подрядчик завершает работы на съезде в сторону области на Нижегородскую улицу. Строительство велось в рамках второго участка южного направления Московского скоростного диаметра (МСД). Об этом сообщил руководитель столичного Департамента строительства Рафик Загрутдинов.</w:t>
      </w:r>
      <w:r>
        <w:t xml:space="preserve"> </w:t>
      </w:r>
      <w:r>
        <w:t xml:space="preserve">«Общая строительная готовность почти 100%. Движение транспорта запустят в декабре этого года. Сейчас на съезде уложен асфальт и проложены инженерные коммуникации: наружное освещение, АСУДД, дождевая канализация. Также специалисты выполнили благоустройство территории: высадили зеленые насаждения и уложили рулонный газон на съезде с Нижегородской улицы на Третье транспортное кольцо (ТТК) и на выезде на дублер Рязанского проспекта», – отметил Рафик Загрутдинов.</w:t>
      </w:r>
      <w:r>
        <w:t xml:space="preserve"> </w:t>
      </w:r>
      <w:r>
        <w:t xml:space="preserve">По его словам, результатом запуска второго участка южного направления МСД станет снижение нагрузки на ТТК, а также увеличение пропускной способности Рязанского и Волгоградского проспектов, шоссе Энтузиастов и улицы Нижегородская. «Запуск этого участка благоприятно отразился на транспортной доступности районов Печатники, Нижегородский и Южнопортовый, а пассажиры общественного транспорта получили комфортный подъезд к станциям «Новохохловская» и «Нижегородская» Московского центрального кольца», – подчеркнул руководитель Департамента.</w:t>
      </w:r>
      <w:r>
        <w:t xml:space="preserve"> </w:t>
      </w:r>
      <w:r>
        <w:t xml:space="preserve">Всего проектом предусматривается строительство и реконструкция дорог общей протяженностью 5,3 км, в том числе строительство путепровода через Курское направление МЖД (455 м), строительство двух отдельно стоящих подземных пешеходных переходов в районе ул. Нижегородская, д. 102, перекладка инженерных коммуникаций (16 км).</w:t>
      </w:r>
      <w:r>
        <w:t xml:space="preserve"> </w:t>
      </w:r>
      <w:r>
        <w:t xml:space="preserve">Рафик Загрутдинов напомнил, что развитие транспортного каркаса ведется по поручению Мэра Москвы Сергея Собянина.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http://upt.mos.ru/presscenter/news/detail/12030368.html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030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030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2025-05-18T23:04:37Z</dcterms:created>
  <dcterms:modified xsi:type="dcterms:W3CDTF">2025-05-18T23:04:37Z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