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2995f78149230bea90cc8341258f92da59751"/>
    <w:p>
      <w:pPr>
        <w:pStyle w:val="Heading3"/>
      </w:pPr>
      <w:r>
        <w:t xml:space="preserve">Рафик Загрутдинов: 7 жилых домов строят по программе реновации в районе Фили-Давыдково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«Сегодня на территории района Фили-Давыдково для переселения по программе реновации строят 7 жилых домов площадью 179,6 тыс. квадратных метров. В проектировании находятся 4 объекта площадью 53,6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адреам:</w:t>
      </w:r>
      <w:r>
        <w:t xml:space="preserve"> </w:t>
      </w:r>
      <w:r>
        <w:t xml:space="preserve">1. Кастанаевская ул., вл. 32, корп. 1</w:t>
      </w:r>
      <w:r>
        <w:t xml:space="preserve"> </w:t>
      </w:r>
      <w:r>
        <w:t xml:space="preserve">2. Кутузовский пр-т, з/у 78 (вл. 78)</w:t>
      </w:r>
      <w:r>
        <w:t xml:space="preserve"> </w:t>
      </w:r>
      <w:r>
        <w:t xml:space="preserve">3. Олеко Дундича ул., вл. 29</w:t>
      </w:r>
      <w:r>
        <w:t xml:space="preserve"> </w:t>
      </w:r>
      <w:r>
        <w:t xml:space="preserve">4. Олеко Дундича ул., вл. 31/35</w:t>
      </w:r>
      <w:r>
        <w:t xml:space="preserve"> </w:t>
      </w:r>
      <w:r>
        <w:t xml:space="preserve">5. Пивченкова ул., вл. 1</w:t>
      </w:r>
      <w:r>
        <w:t xml:space="preserve"> </w:t>
      </w:r>
      <w:r>
        <w:t xml:space="preserve">6. Пивченкова ул., з/у 14 (вл. 14)</w:t>
      </w:r>
      <w:r>
        <w:t xml:space="preserve"> </w:t>
      </w:r>
      <w:r>
        <w:t xml:space="preserve">7. Кременчугская ул., вл. 11-17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в районе введены 4 новостройки. Всего в районе Фили-Давыдково новые квартиры по программе реновации получат жители 119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http://upt.mos.ru/press-tsent/novost/detail/12038404.html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38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38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2024-12-13T10:18:52Z</dcterms:created>
  <dcterms:modified xsi:type="dcterms:W3CDTF">2024-12-13T10:18:52Z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