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de88195a1bdcc5ac2bf45465a5347419a34f"/>
    <w:p>
      <w:pPr>
        <w:pStyle w:val="Heading3"/>
      </w:pPr>
      <w:r>
        <w:t xml:space="preserve">Рафик Загрутдинов: два жилых дома по реновации ввели в эксплуатацию в районе Выхино-Жулебино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«В районе Выхино-Жулебино введены в эксплуатацию два жилых дома для переселения по программе реновации на Самаркандском бульваре, дом 15/1 и в Ферганском проезде, дом 14, корпус 1»,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на Самаркандском бульваре - односекционная с подземной автостоянкой. При внешней отделке здания применили систему вентилируемого фасада с использованием бетонной плитки и фасадных кассет. На фасадах установили металлические корзины для кондиционеров. Всего здесь 144 квартиры с улучшенной отделкой по стандартам программы реновации (однокомнатных – 17, двухкомнатных – 103, трехкомнатных – 24). Три квартиры оборудованы для маломобильных жильцов. В них увеличили ширину коридоров и установят специальную сантехнику.</w:t>
      </w:r>
      <w:r>
        <w:t xml:space="preserve"> </w:t>
      </w:r>
      <w:r>
        <w:t xml:space="preserve">Дом в Ферганском проезде также состоит из одной секции с подземной автостоянкой. Фасады сделали вентилируемыми, они облицованы фиброцементными плитами и бетонной плиткой. На фасадах установили корзины для кондиционеров. В новостройке 183 квартиры с улучшенной отделкой по стандартам программы реновации (однокомнатных – 30, двухкомнатных – 130, трехкомнатных – 23). Три квартиры оборудованы для маломобильных жильцов. В них увеличили ширину коридоров и установят специальную сантехнику.</w:t>
      </w:r>
      <w:r>
        <w:t xml:space="preserve"> </w:t>
      </w:r>
      <w:r>
        <w:t xml:space="preserve">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В вестибюле жилой части зданий располагаются: колясочные, кладовые для уборочного инвентаря, зоны размещения почтовых ящиков.</w:t>
      </w:r>
      <w:r>
        <w:t xml:space="preserve"> </w:t>
      </w:r>
      <w:r>
        <w:t xml:space="preserve">В зданиях установили современные грузопассажирские лифты, их оборудовали визуальными и тактильными средствами информации.</w:t>
      </w:r>
      <w:r>
        <w:t xml:space="preserve"> </w:t>
      </w:r>
      <w:r>
        <w:t xml:space="preserve">Новостройки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Придомовые территории благоустроили и озеленили. Во дворах установили детские игровые площадки с современными качелями и горками. Для любителей уличного спорта появились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http://upt.mos.ru/press-tsent/novost/detail/12040866.html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0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0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2024-09-13T04:23:58Z</dcterms:created>
  <dcterms:modified xsi:type="dcterms:W3CDTF">2024-09-13T04:23:58Z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