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3ca17a181fe4ddd665e96dc5c0e8069ac2b71"/>
    <w:p>
      <w:pPr>
        <w:pStyle w:val="Heading3"/>
      </w:pPr>
      <w:r>
        <w:t xml:space="preserve">Рафик Загрутдинов: более 650 квартир для проживания маломобильных граждан располагается в новых домах по реновации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Формирование безбарьерной среды также является важнейшим принципом программы реновации. Городское пространство должно быть обустроено так, чтобы маломобильные люди могли самостоятельно и без труда и самостоятельно передвигаться по дому, двору и улицам города и пользоваться всей необходимой инфраструктурой.</w:t>
      </w:r>
      <w:r>
        <w:t xml:space="preserve"> </w:t>
      </w:r>
      <w:r>
        <w:t xml:space="preserve">«Во всех введенных домах по программе реновации с момента ее старта располагается более 650 квартир для проживания для маломобильных граждан, а в тех домах, которые введены в эксплуатацию в 2023 году – более 200 квартир. Такие квартиры в основном располагаются на первых этажах новостроек. В них увеличена ширина коридоров и дверных проемов, установлена специальная сантехника. Жильцы смогут комфортно перемещаться как по квартире, так и по общим пространствам дома», - сообщил журналистам на пресс-конференции руководитель Департамента строительства города Москвы Рафик Загрутдинов.</w:t>
      </w:r>
      <w:r>
        <w:t xml:space="preserve"> </w:t>
      </w:r>
      <w:r>
        <w:t xml:space="preserve">В зданиях устанавливают современное лифтовое оборудование, которое также позволяет с комфортом передвигаться маломобильных жильцам и родителям с детскими колясками. На придомовой территории выполняется понижение бордюров, а движение инвалидных и детских колясок благодаря уклонам пешеходных дорожек и тротуаров на дворовой территории в 2-5% контролируемо и безопасно. Вход в здания, полы вестибюлей и лифтовых холлов на первых этажах новостроек делают в один уровень с поверхностью земли – мамы с колясками и маломобильные люди без посторонней помощи смогут попасть в подъезд.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http://upt.mos.ru/presscenter/news/detail/12041519.html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41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041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2024-09-02T22:06:39Z</dcterms:created>
  <dcterms:modified xsi:type="dcterms:W3CDTF">2024-09-02T22:06:39Z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