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a815c32d41908dcd3d8126a40e98225f44e3f"/>
    <w:p>
      <w:pPr>
        <w:pStyle w:val="Heading3"/>
      </w:pPr>
      <w:r>
        <w:t xml:space="preserve">Рафик Загрутдинов: готовность нового кампуса МГТУ им. Н.Э. Баумана составляет 60 процентов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t xml:space="preserve">МГТУ им. Н.Э. Баумана — один из старейших и крупнейших технических вузов страны. Сегодня комплекс зданий образовательного учреждения уже не полностью соответствует потребностям активно развивающегося вуза. В связи с этим правительством РФ совместно с Правительством Москвы было принято решение о комплексном развитии территории университета.</w:t>
      </w:r>
      <w:r>
        <w:t xml:space="preserve"> </w:t>
      </w:r>
      <w:r>
        <w:t xml:space="preserve">«Новый кампус разместится в непосредственной близости от действующих зданий вуза, что позволит обеспечить эффект синергии существующих и новых подразделений университета. Здесь появится около 170 тысяч квадратных метров новых площадей и 14 новых корпусов. Сегодня из 170 тыс. кв. метров введено в эксплуатацию уже почти 31 тыс. кв. метров площадей или 20% от совокупного объема строительства. При этом общая готовность кластера с учетом объектов в активной фазе реализации составляет 60 процентов», - сообщил журналистам на пресс-туре руководитель Департамента строительства города Москвы Рафик Загрутдинов.</w:t>
      </w:r>
      <w:r>
        <w:t xml:space="preserve"> </w:t>
      </w:r>
      <w:r>
        <w:t xml:space="preserve">Он рассказал, что конца года планируется завершить работы на двух значимых проектах. Это Исследовательский центр, в состав которого войдут научно- исследовательские и административные пространства, лаборатории. В декабре планируется завершить реставрацию Химической лаборатории Императорского Московского технического училища архитектора Л.Н. Кекушева (будущего Многофункционального библиотечного корпуса). По завершении работ Химлаб станет современным пространством - учебным корпусом с коворкингом, компьютерными классами, потоковыми аудиториями, преподавательскими и другими необходимыми для развития ведущего технического ВУЗа страны классами и помещениями. Площадь объекта составит 8,3 тысячи кв. метров.</w:t>
      </w:r>
      <w:r>
        <w:t xml:space="preserve"> </w:t>
      </w:r>
      <w:r>
        <w:t xml:space="preserve">В следующем году будут реализованы самые масштабные проекты намбициозной стройки – 5 объектов Центрального кластера и Квантум парк, а также завершится строительство Многофункционального комплекса для студентов.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http://upt.mos.ru/press-tsent/novost/detail/12044508.html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44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44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2024-09-02T18:28:58Z</dcterms:created>
  <dcterms:modified xsi:type="dcterms:W3CDTF">2024-09-02T18:28:58Z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