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d336a934323c36daba9ac90a2873610b8abd5"/>
    <w:p>
      <w:pPr>
        <w:pStyle w:val="Heading3"/>
      </w:pPr>
      <w:r>
        <w:t xml:space="preserve">Рафик Загрутдинов: два жилых корпуса начали строить по программе реновации в районе Южное Тушино</w:t>
      </w:r>
    </w:p>
    <w:p>
      <w:pPr>
        <w:pStyle w:val="FirstParagraph"/>
      </w:pPr>
      <w:r>
        <w:t xml:space="preserve">09.01.2024</w:t>
      </w:r>
    </w:p>
    <w:p>
      <w:pPr>
        <w:pStyle w:val="BodyText"/>
      </w:pPr>
      <w:r>
        <w:t xml:space="preserve">«В районе Южное Тушино по адресу: Окружная улица, земельный участок 2А началось строительство двух жилых корпусов для переселения по программе реновации. В настоящее время ведется разработка котлована. Ввод в эксплуатацию предусмотрен в 2025 году», - сообщил руководитель Департамента строительства Москвы Рафик Загрутдинов.</w:t>
      </w:r>
      <w:r>
        <w:t xml:space="preserve"> </w:t>
      </w:r>
      <w:r>
        <w:t xml:space="preserve">Жилые корпуса возведут по индивидуальному проекту. Фасады здания будут вентилируемыми, их облицуют керамогранитными панелями. На них установят металлические корзины для кондиционеров. Входные группы оформят витражным остеклением. В подземном уровне разместится стоянка для автомобилей.</w:t>
      </w:r>
      <w:r>
        <w:t xml:space="preserve"> </w:t>
      </w:r>
      <w:r>
        <w:t xml:space="preserve">Всего здесь будет 330 квартир (однокомнатных – 118, двухкомнатных – 166, трехкомнатных – 46). Шесть квартир предусмотрены для маломобильных жильцов.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Квартиры будут располагаться со второго этажа. Первые этажи сделают нежилыми, здесь разместятся объекты инфраструктуры, помещения офисов и технические помещения для обслуживания жилых домов. Здесь могут быть открыты магазины, кафе, салоны красоты, спортклубы, кружки и секции для детей. В вестибюле жилой части предусмотрены: колясочная, кладовая для уборочного инвентаря, зона размещения почтовых ящиков.</w:t>
      </w:r>
      <w:r>
        <w:t xml:space="preserve"> </w:t>
      </w:r>
      <w:r>
        <w:t xml:space="preserve">В каждом корпусе установят четыре современных лифта: два грузоподъемностью 1000 кг и два - 525 кг, их оборудуют визуальными и тактильными средствами информации.</w:t>
      </w:r>
      <w:r>
        <w:t xml:space="preserve"> </w:t>
      </w:r>
      <w:r>
        <w:t xml:space="preserve">Новостройки оснастят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Придомовую территорию благоустроят и озеленят. Во дворе нового дома обустроят детскую игровую площадку с современными качелями и горками. Для любителей уличного спорта установят новые тренажеры, турники и брусья.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http://upt.mos.ru/press-tsent/novost/detail/12092995.html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929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929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2024-09-02T15:51:03Z</dcterms:created>
  <dcterms:modified xsi:type="dcterms:W3CDTF">2024-09-02T15:51:03Z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