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0c7302d80a74f4df136b370037d26241fa8af"/>
    <w:p>
      <w:pPr>
        <w:pStyle w:val="Heading3"/>
      </w:pPr>
      <w:r>
        <w:t xml:space="preserve">Рафик Загрутдинов: Более 380 тонн гранита использовалось в отделке станции «Бачуринская»</w:t>
      </w:r>
    </w:p>
    <w:p>
      <w:pPr>
        <w:pStyle w:val="FirstParagraph"/>
      </w:pPr>
      <w:r>
        <w:t xml:space="preserve">08.02.2024</w:t>
      </w:r>
    </w:p>
    <w:p>
      <w:pPr>
        <w:pStyle w:val="BodyText"/>
      </w:pPr>
      <w:r>
        <w:t xml:space="preserve">На строящейся станции метро «Бачуринская» при отделке использовался привезенный из трех регионов страны гранит, а также алюминий. Об этом сообщил глава столичного Департамента строительства Рафик Загрутдинов.</w:t>
      </w:r>
      <w:r>
        <w:t xml:space="preserve"> </w:t>
      </w:r>
      <w:r>
        <w:t xml:space="preserve">«Для отделки станции "Бачуринская" применялся гранит из трех регионов. Так, для полов и лестниц использовался Мансуровский гранит из республики Башкортостан. Для цоколей колонн и путевых стен предназначен карельский габбро-диабаз. Гранатовый амфиболит из месторождения «Приполярный» в Мурманской области украсит стены, парапеты, цоколи венткисосков и павильонов. В общей сложности площадь гранитного покрытия более 4,6 тысячи квадратных метров, а вес превышает 380 тонн», – отметил Рафик Загрутдинов.</w:t>
      </w:r>
      <w:r>
        <w:t xml:space="preserve"> </w:t>
      </w:r>
      <w:r>
        <w:t xml:space="preserve">По его словам, в отделке станции также широко применялся алюминий. «Площадь композитных панелей превышает восемь тысяч квадратных метров», – добавил Рафик Загрутдинов.</w:t>
      </w:r>
      <w:r>
        <w:t xml:space="preserve"> </w:t>
      </w:r>
      <w:r>
        <w:t xml:space="preserve">Ранее в своем Телеграм-канале Мэр Москвы Сергей Собянин сообщил, что общая строительная готовность станции составляет 70%. Сейчас ведутся работы по устройству монолитных конструкций пешеходных переходов, верхнего строения пути, отделочные работы, ведется монтаж инженерного оборудования.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http://upt.mos.ru/press-tsent/novost/detail/12155341.html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3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553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2024-02-19T04:57:16Z</dcterms:created>
  <dcterms:modified xsi:type="dcterms:W3CDTF">2024-02-19T04:57:16Z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