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d5d238717632dda980f1fb8d39e9556f27b6f"/>
    <w:p>
      <w:pPr>
        <w:pStyle w:val="Heading3"/>
      </w:pPr>
      <w:r>
        <w:t xml:space="preserve">Завершается строительство учебного корпуса в районе Чертаново Северное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«Новый учебный корпус построен в районе Чертаново Северное. Строительно-монтажные работы полностью выполнены, производится пуско-наладка оборудования»,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Здание переменной этажности расположено по адресу: Битцевский проезд, 10. Учебный корпус рассчитан на 300 детей.</w:t>
      </w:r>
      <w:r>
        <w:t xml:space="preserve"> </w:t>
      </w:r>
      <w:r>
        <w:t xml:space="preserve">В школе размещены учебные кабинеты, зал для проведения мероприятий, обеденный зал с пищеблоком полного технологического цикла. На четвертом этаже разместили IT-полигон, многофункциональный библиотечный центр с медиатекой.</w:t>
      </w:r>
      <w:r>
        <w:t xml:space="preserve"> </w:t>
      </w:r>
      <w:r>
        <w:t xml:space="preserve">Рядом с учебным корпусом в прошлом году был построен детский на 125 мест (Битцевский проезд, 12).</w:t>
      </w:r>
      <w:r>
        <w:t xml:space="preserve"> </w:t>
      </w:r>
      <w:r>
        <w:t xml:space="preserve">Детский сад и учебный корпус возведены в микрорайоне «Северное Чертаново» (экспериментальный жилой район «Чертаново Северное»), на участке между территориями конноспортивного комплекса «Битца» и Битцевским проездом. К детскому саду и учебному корпусу построена подъездная дорога от Балаклавского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http://upt.mos.ru/press-tsent/novost/detail/12174085.html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4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4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2024-09-07T07:12:55Z</dcterms:created>
  <dcterms:modified xsi:type="dcterms:W3CDTF">2024-09-07T07:12:55Z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