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244e6462529961b8332448c163c6a61690f2"/>
    <w:p>
      <w:pPr>
        <w:pStyle w:val="Heading3"/>
      </w:pPr>
      <w:r>
        <w:t xml:space="preserve">Рафик Загрутдинов: Шесть физкультурно-оздоровительных комплексов строятся в Москве Департаментом строительства за счет средств городского бюджета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«В этом году планируем достроить и сдать три физкультурно-оздоровительных комплекса в жилых районах города: «Акварис» в Зябликово, «Горизонт» в Крюково и «Алтайский» в Гольяново, в каждом из них будет по два бассейна – для взрослых и для детей.</w:t>
      </w:r>
      <w:r>
        <w:t xml:space="preserve"> </w:t>
      </w:r>
      <w:r>
        <w:t xml:space="preserve">Помимо этого, ведется строительство еще трех объектов: Спорткомплексов «Вышка» в Москворечье-Сабурово и «Максимум» в Южном Бутово, а также ФОКа «Стальной» в районе Алексеевский. Сроки сдачи этих объектов запланированы на следующий год, во всех них также будет по два бассейна», - сообщил журналистам руководитель Департамента строительства города Москвы Рафик Загрутдинов в ходе встречи с журналистами «На 7-м этаже».</w:t>
      </w:r>
      <w:r>
        <w:t xml:space="preserve"> </w:t>
      </w:r>
      <w:r>
        <w:t xml:space="preserve">Также в планах города в течение года выход на четыре строительные площадки объектов спорта. В Лужниках начнутся строительство Спортивно-стрелкового клуба и реконструкция Ледового Дворца спорта. Кроме того, город приступит к возведению двух ФОКов с бассейнами: в районе Бутырский на улице Милашенкова, корпус 10 и в Чертаново Южном на улице Газопровод, дом 6Г. Последний спортивный объект будет построен на месте жилых домов, снесенных по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http://upt.mos.ru/press-tsent/novost/detail/12191128.html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2024-09-01T15:47:40Z</dcterms:created>
  <dcterms:modified xsi:type="dcterms:W3CDTF">2024-09-01T15:47:40Z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