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91299036658bf9a9bf349ed94d57ce19f4fb6"/>
    <w:p>
      <w:pPr>
        <w:pStyle w:val="Heading3"/>
      </w:pPr>
      <w:r>
        <w:t xml:space="preserve">Рафик Загрутдинов: Почти 70 километров дорог построят в 2024 году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В соответствии с утвержденным планом в 2024 году Департаментом строительства города Москвы запланировано строительство 68 км дорог, в том числе 20 искусственных сооружений и 9 пешеходных переходов. Об этом сообщил журналистам глава ведомства Рафик Загрутдинов.</w:t>
      </w:r>
      <w:r>
        <w:t xml:space="preserve"> </w:t>
      </w:r>
      <w:r>
        <w:t xml:space="preserve">Рассказывая о планах строительства руководитель Департамента отметил несколько знаковых дорожных объектов, строительство которых завершат в 2024 году.</w:t>
      </w:r>
      <w:r>
        <w:t xml:space="preserve"> </w:t>
      </w:r>
      <w:r>
        <w:t xml:space="preserve">«Среди значимых объектов ввода этого года я бы выделил несколько. Конечно же, это Южная рокада – весомый проект дорожного строительства для всей Москвы. По сути, рокада является дублером МКАД и Третьего транспортного кольца. Строительство разделено на 8 участков, из которых 3 участка еще в строительстве, а на 5 участках работы завершены. Полностью завершить работы планируется в IV квартале 2024 года. Сейчас общая готовность Южной рокады составляет 89 %», – сообщил Рафик Загрутдинов.</w:t>
      </w:r>
      <w:r>
        <w:t xml:space="preserve"> </w:t>
      </w:r>
      <w:r>
        <w:t xml:space="preserve">По его словам, еще один крупный объект планируется ввести в этом году –это транспортная развязка на пересечении МКАД с улицей Верхние Поля и с улицей Капотня, которая является продолжением Южной рокады. «Работы выполнены на 72 %. В настоящее время ведутся работы по устройству дождевой канализации, покраске бетонных поверхностей эстакад, дорожные работы, а также монтаж наружного освещения. Всего проектом предусмотрено 15,6 км, 8 искусственных сооружений, 2 пешеходных перехода», - добавил Рафик Загрутдинов.</w:t>
      </w:r>
      <w:r>
        <w:t xml:space="preserve"> </w:t>
      </w:r>
      <w:r>
        <w:t xml:space="preserve">По его словам, масштабные работы развернуты на десятом участок южного направления Московского скоростного диаметра.</w:t>
      </w:r>
      <w:r>
        <w:t xml:space="preserve"> </w:t>
      </w:r>
      <w:r>
        <w:t xml:space="preserve">«Его мы также планируем открыть также в этом году. Он завершит формирование МСД за пределами МКАД на юге столицы и обеспечит его максимальную эффективность за счет соединения с Симферопольским шоссе и новой транспортной артерией ТиНАО – скоростной а/д «Солнцево-Бутово-Варшавское шоссе». Среди особенностей строительства можно выделить тот факт, что возведение тоннеля под МКАД ведется закрытым способом без прекращения движения», – заключил Рафик Загрутдинов.</w:t>
      </w:r>
      <w:r>
        <w:t xml:space="preserve"> </w:t>
      </w:r>
      <w:r>
        <w:t xml:space="preserve">Руководитель Департамента напомнил, что развитие транспортного каркаса города ведется по поручению Мэра Москвы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http://upt.mos.ru/press-tsent/novost/detail/12192812.html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2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92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2024-02-28T11:16:29Z</dcterms:created>
  <dcterms:modified xsi:type="dcterms:W3CDTF">2024-02-28T11:16:29Z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