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4d5631c5a7063f156f01929c3406fed65f4c7"/>
    <w:p>
      <w:pPr>
        <w:pStyle w:val="Heading3"/>
      </w:pPr>
      <w:r>
        <w:t xml:space="preserve">Рафик Загрутдинов: началась выдача ключей дольщикам проблемного ЖК «Кокошкино»</w:t>
      </w:r>
    </w:p>
    <w:p>
      <w:pPr>
        <w:pStyle w:val="FirstParagraph"/>
      </w:pPr>
      <w:r>
        <w:t xml:space="preserve">01.03.2024</w:t>
      </w:r>
    </w:p>
    <w:p>
      <w:pPr>
        <w:pStyle w:val="BodyText"/>
      </w:pPr>
      <w:r>
        <w:t xml:space="preserve">В ранее введенном жилом комплексе «Кокошкино», построенном по адресу: г. Москва, поселение Кокошкино, дачный поселок Кокошкино, ул. Труда, д. 9 корп.1, началась выдача ключей пострадавшим гражданам-участникам долевого строительства. Уже вручены первые комплекты. Об этом сообщил руководитель Департамента строительства города Москвы Рафик Загрутдинов.</w:t>
      </w:r>
      <w:r>
        <w:t xml:space="preserve"> </w:t>
      </w:r>
      <w:r>
        <w:t xml:space="preserve">«На объекте начата передача квартир. Всего в доме 210 квартир. Для оформления акта приема-передачи гражданам необходимо иметь полный комплект документов, с перечнем которых можно ознакомиться на сайте Московского Фонда защиты прав дольщиков. Процесс приема документов для передачи квартир их собственникам идет активно. Дольщикам уже вручили первые комплекты ключей. Кроме того, подписано еще четыре акта приема-передачи квартир», — рассказал Рафик Загрутдинов.</w:t>
      </w:r>
      <w:r>
        <w:t xml:space="preserve"> </w:t>
      </w:r>
      <w:r>
        <w:t xml:space="preserve">Московский Фонд защиты прав дольщиков начал прием документов для передачи квартир собственникам 19 февраля 2024 года. Ранее, в декабре 2023 года, было получено разрешение на ввод дома в эксплуатацию.</w:t>
      </w:r>
      <w:r>
        <w:t xml:space="preserve"> </w:t>
      </w:r>
      <w:r>
        <w:t xml:space="preserve">Строительство многоквартирного дома общей площадью 16,5 тыс. кв. метров начинал застройщик ООО «АИС-Проект» в 2005 году. Однако через 4 года строительство остановилось, а с 2014 года застройщик признан банкротом. Для обеспечения достройки и передачи квартир дольщикам Мэром Москвы Сергеем Собяниным было принято решение завершить строительство объекта за счет городского бюджета. Для этих целей в 2020 году объект был передан Московскому Фонду защиты прав дольщиков.</w:t>
      </w:r>
      <w:r>
        <w:t xml:space="preserve"> </w:t>
      </w:r>
      <w:r>
        <w:t xml:space="preserve">«В соответствии с постановлением Правительства Москвы от 27 сентября 2023 года №1785-ПП «О совершенствовании структуры органов исполнительной власти города Москвы» полномочия и функции, связанные с завершением строительства проблемных объектов за счет бюджетных средств, переданы Департаменту строительства города Москвы. В настоящее время силами Департамента строительства города Москвы достраивается 8 проблемных объектов», — ранее отмечал руководитель Департамента строительства города Москвы Рафик Загрутдинов.</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http://upt.mos.ru/press-tsent/novost/detail/12200030.html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2000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2000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2024-09-06T06:43:03Z</dcterms:created>
  <dcterms:modified xsi:type="dcterms:W3CDTF">2024-09-06T06:43:03Z</dcterms:modified>
</cp:coreProperties>
</file>

<file path=docProps/custom.xml><?xml version="1.0" encoding="utf-8"?>
<Properties xmlns="http://schemas.openxmlformats.org/officeDocument/2006/custom-properties" xmlns:vt="http://schemas.openxmlformats.org/officeDocument/2006/docPropsVTypes"/>
</file>