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a9dc62be90ddafcfc0aea2bd7ed81b1f0941b"/>
    <w:p>
      <w:pPr>
        <w:pStyle w:val="Heading3"/>
      </w:pPr>
      <w:r>
        <w:t xml:space="preserve">Началось возведение здания школы на 550 мест в районе Свиблово</w:t>
      </w:r>
    </w:p>
    <w:p>
      <w:pPr>
        <w:pStyle w:val="FirstParagraph"/>
      </w:pPr>
      <w:r>
        <w:t xml:space="preserve">05.03.2024</w:t>
      </w:r>
    </w:p>
    <w:p>
      <w:pPr>
        <w:pStyle w:val="BodyText"/>
      </w:pPr>
      <w:r>
        <w:t xml:space="preserve">«Началось возведение конструктива здания школы на 550 мест в районе Свиблово на северо-востоке Москвы. В настоящее время на строительной площадке ведутся работы по выносу инженерных сетей, устройству монолитных железобетонных конструкций второго этажа», –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Школа возводится по адресу: район Свиблово, проезд Русанова, корпус 50. Здание с переменной этажностью (2-5 этажей) рассчитано на 550 мест.</w:t>
      </w:r>
      <w:r>
        <w:t xml:space="preserve"> </w:t>
      </w:r>
      <w:r>
        <w:t xml:space="preserve">Новая современная школа войдёт в состав образовательного комплекса Школа «Свиблово». Ввести здание в эксплуатацию планируется в 2025 году.</w:t>
      </w:r>
      <w:r>
        <w:t xml:space="preserve"> </w:t>
      </w:r>
      <w:r>
        <w:t xml:space="preserve">На первом этаже проектом предусмотрены вестибюль со стойкой для зарядки мобильных устройств с зоной ожидания для посетителей. гардеробы для учеников и учителей.</w:t>
      </w:r>
      <w:r>
        <w:t xml:space="preserve"> </w:t>
      </w:r>
      <w:r>
        <w:t xml:space="preserve">В здании будут размещены многофункциональный информационный библиотечный центр, зал для мероприятий, обеденный и спортивный залы.</w:t>
      </w:r>
      <w:r>
        <w:t xml:space="preserve"> </w:t>
      </w:r>
      <w:r>
        <w:t xml:space="preserve">Ранее мэр Москвы Сергей Собянин сообщал в своем телеграм-канале, что в Северо-Восточном округе в Программу реновации включено 499 домов – 86,5 тысячи жителей. Для волнового переселения подобрано 88 стартовых площадок.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http://upt.mos.ru/presscenter/news/detail/12211783.html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211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211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2024-09-12T02:24:39Z</dcterms:created>
  <dcterms:modified xsi:type="dcterms:W3CDTF">2024-09-12T02:24:39Z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