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0804bde0e641baccc19e64684ee8e0f19ec22"/>
    <w:p>
      <w:pPr>
        <w:pStyle w:val="Heading3"/>
      </w:pPr>
      <w:r>
        <w:t xml:space="preserve">Рафик Загрутдинов: завершено строительство трех жилых корпусов по программе реновации в районе Измайлово</w:t>
      </w:r>
    </w:p>
    <w:p>
      <w:pPr>
        <w:pStyle w:val="FirstParagraph"/>
      </w:pPr>
      <w:r>
        <w:t xml:space="preserve">06.03.2024</w:t>
      </w:r>
    </w:p>
    <w:p>
      <w:pPr>
        <w:pStyle w:val="BodyText"/>
      </w:pPr>
      <w:r>
        <w:t xml:space="preserve">«Три жилых корпуса для переселения по программе реновации построили в районе Измайлово по адресу Сиреневый бульвар, участки 4/7 и 4/7а. Cтиль, архитектура и ландшафтный дизайн новостройки «перекликаются» с соседними домами. На ее первых этажах откроются точки услуг и магазины; пешеходную зону «впишут» в единую благоустроенную дорожную сеть кварталов»,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Новостройку возвели по индивидуальному проекту. Она состоит из трех корпусов переменной этажности, в каждом из которых по три подъезда. Корпуса объединены подземной автостоянкой. Фасады зданий выполнили из навесных трехслойных стеновых панелей бежево-серых и коричневых оттенков, облицованных кирпичом. На них установлены металлические корзины для кондиционеров. Крышу дома украсил декоративный парапет. Входные группы оформлены витражным остеклением.</w:t>
      </w:r>
      <w:r>
        <w:t xml:space="preserve"> </w:t>
      </w:r>
      <w:r>
        <w:t xml:space="preserve">Всего здесь 539 квартир: 302 однокомнатные, 146 двухкомнатных, 82 трехкомнатные и 9 четырехкомнатных. Две квартиры оборудованы для маломобильных жильцов, в них увеличили ширину коридоров и дверных проемов, установили специальную сантехнику. Готовая улучшенная отделка в новых квартирах выполнена в соответствии со стандартами программы реновации, утвержденными постановлением Правительства Москвы.</w:t>
      </w:r>
      <w:r>
        <w:t xml:space="preserve"> </w:t>
      </w:r>
      <w:r>
        <w:t xml:space="preserve">На первом этаже новостройки разместились просторные вестибюльно-входная группа и лифтовой холл, колясочная, помещение для хранения уборочного инвентаря, зона размещения почтовых ящиков и технические помещения. Для удобства перемещения между этажами в каждом корпусе установили два лифта грузоподъемностью 1000 кг и 630 кг, их оборудовали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Здания расположены прямоугольником, сформировав тем самым закрытое дворовое пространство. Здесь обустроили две игровые детские площадки с мягким резиновым покрытием, спортивную зону, благоустроенные места для тихого отдыха.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http://upt.mos.ru/presscenter/news/detail/12215643.html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215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215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2024-04-27T07:26:58Z</dcterms:created>
  <dcterms:modified xsi:type="dcterms:W3CDTF">2024-04-27T07:26:58Z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