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f66e244beaa118d3575b985e6a640b26827ab"/>
    <w:p>
      <w:pPr>
        <w:pStyle w:val="Heading3"/>
      </w:pPr>
      <w:r>
        <w:t xml:space="preserve">Рафик Загрутдинов: более 240 объектов реализует Департамент строительства с применением ТИМ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«В настоящее время подведомственные организации Департамента строительства города Москвы реализуют 243 объекта с применением ТИМ. Из них в стадии проектирования находятся 96 объектов, в строительстве - 76 объектов. Объекты по сферам строительства: 77 жилищных объектов, 18 объектов здравоохранения, 35 объектов образования, 54 объекта дороги и др.», - сообщил руководитель Департамента строительства города Москвы Рафик Загрутдинов журналистам в рамках форум форума «Молодой специалист – строитель будущего».</w:t>
      </w:r>
      <w:r>
        <w:t xml:space="preserve"> </w:t>
      </w:r>
      <w:r>
        <w:t xml:space="preserve">Ранее руководитель ведомства отмечал, что Москва ведет работу по внедрению цифровых сервисов с 2011 года и на сегодня стала лидером по цифровой трансформации строительной сферы. При этом уже разработана программа дальнейшего внедрения инноваций вплоть до 2030 года. К этому времени необходимо разработать сквозную цифровую модель, которая будет охватывать все процессы от концепции будущего здания, до проектирования, строительства и последующей эксплуатации.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http://upt.mos.ru/press-tsent/novost/detail/12237980.html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7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7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2024-03-14T05:11:25Z</dcterms:created>
  <dcterms:modified xsi:type="dcterms:W3CDTF">2024-03-14T05:11:25Z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