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5ccce18d88616dd23e2244ca9c3631016439f"/>
    <w:p>
      <w:pPr>
        <w:pStyle w:val="Heading3"/>
      </w:pPr>
      <w:r>
        <w:t xml:space="preserve">Рафик Загрутдинов: Студенты Государственного университета по землеустройству по достоинству оценили современный ФОК «Раменки»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t xml:space="preserve">«В рамках состоявшегося в Москве Регионального форума «Молодой специалист – строитель будущего» 25 студентов кафедры «Архитектура» Государственного университета по землеустройству посетили с экскурсией ФОК «Раменки», который буквально недавно открыл Мэр Москвы Сергей Собянин. Ребята с большим интересом послушали рассказ об истории строительства спортклуба. О его строительстве просили жители района. Теперь все желающие могут здесь заниматься плаванием и аквааэробикой, единоборствами и боксом, хореографией, ритмической и оздоровительной гимнастикой и другими видами спорт»,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ФОК «Раменки» находится в шаговой доступности от жилых домов квартала комплексной застройки на месте снесенного одноименного спорткомплекса, который устарел морально и физически. Перед проектировщиками стояла сложная задача разместить объект на имеющемся небольшом участке и вписать его архитектуру в сложившийся облик района. С обеими задачами специалисты успешно справились: в компактном здании разместились помещения для занятий самыми разными видами спорта.</w:t>
      </w:r>
      <w:r>
        <w:t xml:space="preserve"> </w:t>
      </w:r>
      <w:r>
        <w:t xml:space="preserve">Фасад нового комплекса обыгран белыми ламелями из оцинкованной стали, выполнено витражное остекление, вдоль нижнего и верхнего контура размещена архитектурная подсветка, внешний облик поддержан интерьерами в современном стиле.</w:t>
      </w:r>
      <w:r>
        <w:t xml:space="preserve"> </w:t>
      </w:r>
      <w:r>
        <w:t xml:space="preserve">«Ребятам показали залы для занятий разными видами спорта, и также помещения индивидуального теплового пункта, рассказали о системах водоподготовки и очистки, инженерных решениях, примененных в проекте, а также о сложностях, возникших в процессе проектирования и строительства, и путях их решения. Студенты проявили особый интерес к инженерной составляющей, техническому обеспечению и функциональному наполнению. Говоря о внешнем облике проекта, ребята признались, что больше всего эмоций у них вызвали высокие потолки и панорамное остекление здания. По итогам проведения экскурсии ребята просили пригласить их с экскурсией и на другие объекты, возводимые городом», — добавил Загрутдинов.</w:t>
      </w:r>
      <w:r>
        <w:t xml:space="preserve"> </w:t>
      </w:r>
      <w:r>
        <w:t xml:space="preserve">Четырёхэтажный спорткомплекс площадью более 6 000 кв. метров включает следующие функциональные пространства:</w:t>
      </w:r>
      <w:r>
        <w:t xml:space="preserve"> </w:t>
      </w:r>
      <w:r>
        <w:t xml:space="preserve">- бассейн 25х8,5 метров для оздоровительного плавания;</w:t>
      </w:r>
      <w:r>
        <w:t xml:space="preserve"> </w:t>
      </w:r>
      <w:r>
        <w:t xml:space="preserve">- бассейн 6х4 метра для обучения плаванию детей;</w:t>
      </w:r>
      <w:r>
        <w:t xml:space="preserve"> </w:t>
      </w:r>
      <w:r>
        <w:t xml:space="preserve">- два зала борьбы;</w:t>
      </w:r>
      <w:r>
        <w:t xml:space="preserve"> </w:t>
      </w:r>
      <w:r>
        <w:t xml:space="preserve">- тренажерный зал;</w:t>
      </w:r>
      <w:r>
        <w:t xml:space="preserve"> </w:t>
      </w:r>
      <w:r>
        <w:t xml:space="preserve">- зал бокса;</w:t>
      </w:r>
      <w:r>
        <w:t xml:space="preserve"> </w:t>
      </w:r>
      <w:r>
        <w:t xml:space="preserve">- универсальный игровой зал;</w:t>
      </w:r>
      <w:r>
        <w:t xml:space="preserve"> </w:t>
      </w:r>
      <w:r>
        <w:t xml:space="preserve">- залы хореографии, ритмической и оздоровительной гимнастики;</w:t>
      </w:r>
      <w:r>
        <w:t xml:space="preserve"> </w:t>
      </w:r>
      <w:r>
        <w:t xml:space="preserve">- технические и административные помещения.</w:t>
      </w:r>
      <w:r>
        <w:t xml:space="preserve"> </w:t>
      </w:r>
      <w:r>
        <w:t xml:space="preserve">Единая пропускная способность объекта, доступного для маломобильных групп граждан, составляет почти 1500 человек в сутки.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http://upt.mos.ru/press-tsent/novost/detail/12293510.html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93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93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2025-05-14T00:55:45Z</dcterms:created>
  <dcterms:modified xsi:type="dcterms:W3CDTF">2025-05-14T00:55:45Z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