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67c692dc3d13d9701035578ebeb408e983c5f"/>
    <w:p>
      <w:pPr>
        <w:pStyle w:val="Heading3"/>
      </w:pPr>
      <w:r>
        <w:t xml:space="preserve">Рафик Загрутдинов: реконструкция около одного километра дорог продолжается в рамках проекта городского вокзала Шелепиха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Продолжаются реконструкция около одного километра улично-дорожной сети (УДС) и работы по благоустройству в рамках создания московского городского вокзала Шелепиха.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«Всего проектом городского вокзала Шелепиха предусмотрены строительство и реконструкция 3,4 километра дорог. Большинство участков завершено, в работе остается около километра УДС. В частности, планируется завершить проезд общей протяженностью 440 метров вдоль дома №1 на Шелепихинском шоссе и съезды на прилегающие улицы», – пояснил Рафик Загрутдинов.</w:t>
      </w:r>
      <w:r>
        <w:t xml:space="preserve"> </w:t>
      </w:r>
      <w:r>
        <w:t xml:space="preserve">Сейчас параллельно ведется формирование системы пешеходных связей. Доступ горожан к жилой застройке и объектам социальной и транспортной инфраструктуры, – до станции «Шелепиха» Большой кольцевой линии метро, станциям МЦК и МЦД, – станет более удобным и безопасным. Это станет возможным благодаря новым пешеходным переходам, светофорам и освещенным тротуарам. Прилегающую территорию благоустроят, в том числе устроят два гектара газона и высадят новые деревья.</w:t>
      </w:r>
      <w:r>
        <w:t xml:space="preserve"> </w:t>
      </w:r>
      <w:r>
        <w:t xml:space="preserve">Ранее мэр Москвы Сергей Собянин сообщил, что в рамках проекта городского вокзала переоборудовали существующий железнодорожный путепровод над Шмитовским проездом в автодорожный, завершили строительство автомобильного путепровода над Шмитовским проездом, привели в порядок улично-дорожную сеть и запустили 2,42 километра дорог.</w:t>
      </w:r>
      <w:r>
        <w:t xml:space="preserve"> </w:t>
      </w:r>
      <w:r>
        <w:t xml:space="preserve">Подведомственный Департаменту строительства холдинг «Мосинжпроект» – один из операторов программы развития городских вокзалов в столице. С 2011 года при участии специалистов холдинга в Москве построили 75 станций, свыше 160 километров путей и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http://upt.mos.ru/press-tsent/novost/detail/12348914.html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8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8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2025-06-14T01:32:32Z</dcterms:created>
  <dcterms:modified xsi:type="dcterms:W3CDTF">2025-06-14T01:32:32Z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