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b07688710cb27af3f132a72061dc1f34ab3b96"/>
    <w:p>
      <w:pPr>
        <w:pStyle w:val="Heading3"/>
      </w:pPr>
      <w:r>
        <w:t xml:space="preserve">Рафик Загрутдинов: строительная готовность спорткомплекса «Горизонт» в Зеленограде составляет 75 процентов</w:t>
      </w:r>
    </w:p>
    <w:p>
      <w:pPr>
        <w:pStyle w:val="FirstParagraph"/>
      </w:pPr>
      <w:r>
        <w:t xml:space="preserve">03.05.2024</w:t>
      </w:r>
    </w:p>
    <w:p>
      <w:pPr>
        <w:pStyle w:val="BodyText"/>
      </w:pPr>
      <w:r>
        <w:t xml:space="preserve">Спорткомплекс «Горизонт», расположенный в Зеленограде по адресу: Середниковская улица, земельный участок 5, планируют ввести в эксплуатацию до конца 2024 года. Об этом рассказал руководитель Департамента строительства, входящего в Комплекс градостроительной политики и строительства города Москвы, Рафик Загрутдинов.</w:t>
      </w:r>
      <w:r>
        <w:t xml:space="preserve"> </w:t>
      </w:r>
      <w:r>
        <w:t xml:space="preserve">«На объекте продолжаются фасадные работы. Устройство витражей и остекление полностью завершили, сейчас выполняется облицовка парапета, устройство отливов, монтаж декоративных реек и кассет из алюминия. Завершены монтаж систем водоподготовки и устройство чаш обоих бассейнов, в этой зоне выполняется укладка теплых полов и установка конвекторов. Черновая отделка полностью готова, выполнение чистовых работ оценивается на 60 процентов: ведется окраска стен и монтаж потолков. Во всех зонах, кроме бассейнов, выложили плитку», – Рафик Загрутдинов.</w:t>
      </w:r>
      <w:r>
        <w:t xml:space="preserve"> </w:t>
      </w:r>
      <w:r>
        <w:t xml:space="preserve">Устройство внутренних инженерных систем и наружных инженерных сетей завершили на 80 процентов. Для внешнего облика проекта выбрали спокойные и нейтральные цвета – бежевый, серый и коричневый. Финальные очертания будущего спорткомплекса жители Зеленограда смогут увидеть в начале лета.</w:t>
      </w:r>
      <w:r>
        <w:t xml:space="preserve"> </w:t>
      </w:r>
      <w:r>
        <w:t xml:space="preserve">На прилегающей территории продолжается вертикальная планировка. Площадь трехэтажного объекта составляет около четырех тысяч квадратных метров, он будет включать разные функциональные пространства: зону большого бассейна длиной 25 метров и шириной 16 метров на восемь дорожек, зону малого бассейна длиной 10 метров и шириной шесть метров, зону тренажерного зала площадью около 200 квадратных метров, административные помещения, а также буфет.</w:t>
      </w:r>
      <w:r>
        <w:t xml:space="preserve"> </w:t>
      </w:r>
      <w:r>
        <w:t xml:space="preserve">Единая пропускная способность объекта, приспособленного для маломобильных групп граждан, составит 1050 человек в сутки. Прилегающую территорию благоустроят, также появится парковка на 34 машино-места.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http://upt.mos.ru/press-tsent/novost/detail/12352292.html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3522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3522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2025-07-20T22:20:13Z</dcterms:created>
  <dcterms:modified xsi:type="dcterms:W3CDTF">2025-07-20T22:20:13Z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