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0c3b1d603540150816193158d01257406404d"/>
    <w:p>
      <w:pPr>
        <w:pStyle w:val="Heading3"/>
      </w:pPr>
      <w:r>
        <w:t xml:space="preserve">Рафик Загрутдинов: завершено строительство дома по программе реновации в Марьиной Роще</w:t>
      </w:r>
    </w:p>
    <w:p>
      <w:pPr>
        <w:pStyle w:val="FirstParagraph"/>
      </w:pPr>
      <w:r>
        <w:t xml:space="preserve">16.05.2024</w:t>
      </w:r>
    </w:p>
    <w:p>
      <w:pPr>
        <w:pStyle w:val="BodyText"/>
      </w:pPr>
      <w:r>
        <w:t xml:space="preserve">В районе Марьина Роща рядом с одноименной станцией МЦД-2 завершено строительство жилого дома для переселения по программе реновации. Об этом рассказал руководитель Департамента строительства, входящего в Комплекс градостроительной политики и строительства города Москвы, Рафик Загрутдинов.</w:t>
      </w:r>
      <w:r>
        <w:t xml:space="preserve"> </w:t>
      </w:r>
      <w:r>
        <w:t xml:space="preserve">«Новостройка состоит из двух секций и рассчитана на 286 квартир, на подземном уровне размещена автостоянка, куда можно спуститься на грузовом лифте. Дом возвели возле станции Марьина Роща МЦД-2, в семи минутах от новостройки расположена станция “Марьина Роща” Большой кольцевой линии, а в 10 минутах – одноименная станция Люблинско-Дмитровской ветки метро. Благодаря налаженной системе общественного транспорта будущие жители доберутся и до центра города, и до области меньше чем за полчаса. Фасад здания облицован фиброцементными панелями кофейного и молочного цветов, что позволило новому дому гармонично вписаться в существующую застройку Марьиной Рощи и ближайших районов», – сообщил Рафик Загрутдинов.</w:t>
      </w:r>
      <w:r>
        <w:t xml:space="preserve"> </w:t>
      </w:r>
      <w:r>
        <w:t xml:space="preserve">В новостройке 286 квартир (однокомнатных – 113, двухкомнатных – 107, трехкомнатных – 63, четырехкомнатных – три). Пять квартир оборудовали для маломобильных жильцов, в них увеличили ширину коридоров и дверных проемов, установили специальную сантехнику. Готовая улучшенная отделка в новых квартирах полностью соответствует стандартам программы реновации, утвержденным постановлением правительства Москвы.</w:t>
      </w:r>
      <w:r>
        <w:t xml:space="preserve"> </w:t>
      </w:r>
      <w:r>
        <w:t xml:space="preserve">В вестибюле жилой части находятся комната для хранения колясок и велосипедов, кладовая для уборочного инвентаря, зона размещения почтовых ящиков. Для удобства перемещения между этажами установили три грузопассажирских лифта грузоподъемностью 1000 килограммов, их оборудовали визуальными и тактильными средствами информации. На одном из них, грузовом, можно спуститься на подземную автостоянку.</w:t>
      </w:r>
      <w:r>
        <w:t xml:space="preserve"> </w:t>
      </w:r>
      <w:r>
        <w:t xml:space="preserve">Вход в здание, пол вестибюля и лифтового холла на первом этаже выполнили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  <w:r>
        <w:t xml:space="preserve"> </w:t>
      </w:r>
      <w:r>
        <w:t xml:space="preserve">Придомовую территорию благоустроили и озеленили: высадили деревья и кустарники, разбили газоны и цветники, установили детскую и спортивную площадки, а также площадку для отдыха взрослых.</w:t>
      </w:r>
      <w:r>
        <w:t xml:space="preserve"> </w:t>
      </w:r>
      <w:r>
        <w:t xml:space="preserve">Вся информация о программе реновации представлена на портале mos.ru. Подробнее о квартирах и домах по программе можно узнать по ссылке.</w:t>
      </w:r>
      <w:r>
        <w:t xml:space="preserve"> </w:t>
      </w:r>
      <w:r>
        <w:t xml:space="preserve">Программу реновации утвердили в августе 2017 года. Она касается около миллиона москвичей и предусматривает расселение 5176 домов. Только за 2023 год в столице передано под заселение 59 новостроек и обеспечено переселение свыше 47 тысяч человек. Ранее мэр Москвы Сергей Собянин поручил увеличить темпы реализации программы реновации в два раза.</w:t>
      </w:r>
      <w:r>
        <w:t xml:space="preserve"> </w:t>
      </w:r>
      <w:r>
        <w:t xml:space="preserve">Москва – один из лидеров среди регионов по темпам и объемам строительства. За последние годы в рамках регионального проекта «Жилье» национального проекта «Жилье и городская среда» объем строительства и ввода в эксплуатацию жилых объектов в столице вырос в два раза – с трех миллионов до пяти – семи миллионов квадратных метров в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http://upt.mos.ru/press-tsent/novost/detail/12371775.html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717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3717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2025-06-19T08:29:47Z</dcterms:created>
  <dcterms:modified xsi:type="dcterms:W3CDTF">2025-06-19T08:29:47Z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