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b57ec62ae3776c92bc82700b1f78a980d33a6"/>
    <w:p>
      <w:pPr>
        <w:pStyle w:val="Heading3"/>
      </w:pPr>
      <w:r>
        <w:t xml:space="preserve">Владимир Ефимов: эстакада через Курское направление МЖД и Варшавское шоссе готова почти на 70 процентов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Почти на 70 процентов готова эстакада по основному ходу Московского скоростного диаметра (МСД) через Курское направление Московской железной дороги и Варшавское шоссе.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«Эстакаду возводят по основному ходу Московского скоростного диаметра на участке от МКАД до автомобильной дороги Солнцево – Бутово – Варшавское шоссе. Она обеспечит выезд транспорта на Варшавское шоссе и беспрепятственное пересечение железнодорожных путей. Протяженность возводимой эстакады составляет 508 метров», – рассказал Владимир Ефимов.</w:t>
      </w:r>
      <w:r>
        <w:t xml:space="preserve"> </w:t>
      </w:r>
      <w:r>
        <w:t xml:space="preserve">Шесть монолитных железобетонных опор поддерживают основной ход эстакады и три опоры – съезд. Кроме того, предусмотрены две подпорные стены. В настоящий момент достраивается последняя опора, которая будет поддерживать основной ход эстакады, полностью собрано пролетное строение между четвертой и шестой опорами, смонтированное методом надвижки. Остальные участки строения готовы наполовину, а две подпорные стены – на 15 процентов.</w:t>
      </w:r>
      <w:r>
        <w:t xml:space="preserve"> </w:t>
      </w:r>
      <w:r>
        <w:t xml:space="preserve">«Сооружение эстакады на весь период производства работ ведется с сохранением движения автотранспорта на пересекаемом Варшавском шоссе. Для этого почти все пролетные строения устанавливаются в проектное положение методом продольной надвижки в сочетании с конвейерно-тыловой сборкой. Этот способ предполагает последовательный монтаж и сборку главных металлических балок на стапеле с последующей надвижкой в проектное положение. И только пролетное строение между третьей и четвертой опорами основного хода эстакады собирается кранами с использованием временных опор», – поделился руководитель Департамента строительства города Москвы Рафик Загрутдинов.</w:t>
      </w:r>
      <w:r>
        <w:t xml:space="preserve"> </w:t>
      </w:r>
      <w:r>
        <w:t xml:space="preserve">Основной ход эстакады разделен на шесть полос для движения транспорта, по три в каждом направлении, предусмотрены разделительная и полосы безопасности шириной по 1,5 метра. Съезд включает в себя две полосы для движения автотранспорта и две полосы безопасности.</w:t>
      </w:r>
      <w:r>
        <w:t xml:space="preserve"> </w:t>
      </w:r>
      <w:r>
        <w:t xml:space="preserve">Ранее мэр Москвы Сергей Собянин сообщил, что на юге Москвы будет сформирована качественно новая дорожная сеть. Всего на участке МСД от МКАД до автодороги Солнцево – Бутово – Варшавское шоссе строятся два тоннеля (через МКАД и М-2 «Крым»), четыре эстакады, мост через реку Битцу, три очистных сооружения, пешеходные переходы.</w:t>
      </w:r>
      <w:r>
        <w:t xml:space="preserve"> </w:t>
      </w:r>
      <w:r>
        <w:t xml:space="preserve">Московский скоростной диаметр – это один из крупнейших дорожно-транспортных проектов страны. Бессветофорная магистраль протянулась на 68 километров с севера на юг столицы и позволила автомобилистам значительно сократить время в пути.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http://upt.mos.ru/press-tsent/novost/detail/12375307.html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5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5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2024-05-24T22:35:40Z</dcterms:created>
  <dcterms:modified xsi:type="dcterms:W3CDTF">2024-05-24T22:35:40Z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