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b23468830d367cab4a2573110aa8a2523f169"/>
    <w:p>
      <w:pPr>
        <w:pStyle w:val="Heading3"/>
      </w:pPr>
      <w:r>
        <w:t xml:space="preserve">Рафик Загрутдинов: в технологической части транспортного узла Хорошевская завершено устройство инженерных сетей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В рамках создания технологической части транспортного узла Хорошевская в полном объеме завершили работы по устройству инженерных сетей. Об этом сообщил руководитель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«Создание технологической части транспортного узла Хорошевская продолжается. Сейчас ведется устройство улично-дорожной сети, а также благоустройство на территории площадью 33 тысячи квадратных метров. Работы включают в себя озеленение, создание тротуаров и прокладку инженерных систем. В настоящее время сделали наружное освещение, переустроили электрические сети, установили новый светофор и проложили дождевую канализацию», – поделился Рафик Загрутдинов.</w:t>
      </w:r>
      <w:r>
        <w:t xml:space="preserve"> </w:t>
      </w:r>
      <w:r>
        <w:t xml:space="preserve">Проектом благоустройства также предусмотрено создание очистного сооружения. Оно предназначено для приема и отвода поверхностного стока с территории транспортного узла и проектируемого проезда №5488. Очистное сооружение оборудовали системами отопления, вентиляции, водоотведения, водоснабжения, связи и сигнализации, а также подземным резервуаром производительностью пять кубических метров в час. Начались работы по устройству телефонизации – предстоит проложить еще 1002 погонных метра линий связи.</w:t>
      </w:r>
      <w:r>
        <w:t xml:space="preserve"> </w:t>
      </w:r>
      <w:r>
        <w:t xml:space="preserve">Также проектом планировки территории транспортного узла Хорошевская предусмотрены строительство и реконструкция около 880 метров дорог.</w:t>
      </w:r>
      <w:r>
        <w:t xml:space="preserve"> </w:t>
      </w:r>
      <w:r>
        <w:t xml:space="preserve">В рамках работ организуют подъездную дорогу к очистному сооружению, устроят открытую парковку на 118 машино-мест, создадут заездные карманы и перроны посадки и высадки для городского наземного транспорта. В настоящий момент ведется подготовка к нанесению верхнего слоя асфальтового покрытия, площадь которого превышает 12 тысяч квадратных метров.</w:t>
      </w:r>
      <w:r>
        <w:t xml:space="preserve"> </w:t>
      </w:r>
      <w:r>
        <w:t xml:space="preserve">В рамках формирования УДС проведут разметку проезжей части, установят дорожные знаки, пешеходные и барьерные ограждения.</w:t>
      </w:r>
      <w:r>
        <w:t xml:space="preserve"> </w:t>
      </w:r>
      <w:r>
        <w:t xml:space="preserve">Транспортный узел Хорошевская расположен на пересечении улиц Куусинена и 4-й Магистральной с Хорошевским шоссе. Пассажиры могут совершить тут пересадку на станцию метро «Хорошевская» Большой кольцевой линии, станцию «Полежаевская» Таганско-Краснопресненской линии, станцию Хорошево МЦК, а также на наземный городской транспорт.</w:t>
      </w:r>
      <w:r>
        <w:t xml:space="preserve"> </w:t>
      </w:r>
      <w:r>
        <w:t xml:space="preserve">Ранее мэр Москвы Сергей Собянин сообщил, что территории у восьми новых станций метро и пяти транспортных узлов благоустроят в этом году.</w:t>
      </w:r>
      <w:r>
        <w:t xml:space="preserve"> </w:t>
      </w:r>
      <w:r>
        <w:t xml:space="preserve">За годы работы специалисты подведомственного Департаменту строительства Москвы холдинга «Мосинжпроект» приняли участие в создании свыше шести тысяч километров автодорог, более 100 мостов и эстакад. С участием компании за 12 лет ввели больше 160 километров линий и 75 новых станций метрополитена, возвели и реконструировали 12 электродепо. Кроме того, был создан ряд знаковых объектов гражданского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http://upt.mos.ru/press-tsent/novost/detail/12377277.html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7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7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2025-06-09T20:37:17Z</dcterms:created>
  <dcterms:modified xsi:type="dcterms:W3CDTF">2025-06-09T20:37:17Z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