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cc8a81305ec325c401d94b8806e807e080ae6f"/>
    <w:p>
      <w:pPr>
        <w:pStyle w:val="Heading3"/>
      </w:pPr>
      <w:r>
        <w:t xml:space="preserve">Рафик Загрутдинов: на Байкальской улице началось строительство двух корпусов по программе реновации</w:t>
      </w:r>
    </w:p>
    <w:p>
      <w:pPr>
        <w:pStyle w:val="FirstParagraph"/>
      </w:pPr>
      <w:r>
        <w:t xml:space="preserve">21.05.2024</w:t>
      </w:r>
    </w:p>
    <w:p>
      <w:pPr>
        <w:pStyle w:val="BodyText"/>
      </w:pPr>
      <w:r>
        <w:t xml:space="preserve">В районе Гольяново на востоке Москвы началось строительство двух жилых корпусов для переселения по программе реновации.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«Корпуса возводят по адресу: Байкальская улица, земельный участок 16/11. Здания переменной этажности будут построены по индивидуальному проекту, предусмотрен подземный паркинг. Всего здесь будет 653 квартиры с улучшенной отделкой по стандартам программы реновации, пять из них оборудуют для маломобильных жильцов. В настоящее время на площадке ведутся работы подготовительного периода. Ввод в эксплуатацию запланирован на 2026 год», – сообщил Рафик Загрутдинов.</w:t>
      </w:r>
      <w:r>
        <w:t xml:space="preserve"> </w:t>
      </w:r>
      <w:r>
        <w:t xml:space="preserve">Корпуса строят на месте пяти снесенных домов по адресам: улица Байкальская, дом 14 корпус 1 и дом 16, корпуса 1-4, жители которых получили квартиры в новостройке № 1 на площади Белы Куна.</w:t>
      </w:r>
      <w:r>
        <w:t xml:space="preserve"> </w:t>
      </w:r>
      <w:r>
        <w:t xml:space="preserve">Для наружной отделки используют навесные трехслойные панели, облицованные резанными частями керамического кирпича. Входные группы оборудуют козырьками из закаленного стекла и оформят витражным остеклением.</w:t>
      </w:r>
      <w:r>
        <w:t xml:space="preserve"> </w:t>
      </w:r>
      <w:r>
        <w:t xml:space="preserve">В корпусах предусмотрено 653 квартиры: 160 однокомнатных, 419 двухкомнатных и 74 трехкомнатные. Пять квартир оборудуют для маломобильных жильцов. В них увеличат ширину коридоров и дверных проемов, установят специальную сантехнику, розетки, дверной глазок, а оконные ручки расположат на доступном уровне.</w:t>
      </w:r>
      <w:r>
        <w:t xml:space="preserve"> </w:t>
      </w:r>
      <w:r>
        <w:t xml:space="preserve">Готовая улучшенная отделка в квартирах будет полностью соответствовать стандартам программы реновации, утвержденным постановлением правительства Москвы. Первый этаж здания сделают нежилым для размещения вестибюлей жилой части зданий, лифтовых холлов, помещений для хранения уборочного инвентаря, зон для почтовых ящиков и технических помещений.</w:t>
      </w:r>
      <w:r>
        <w:t xml:space="preserve"> </w:t>
      </w:r>
      <w:r>
        <w:t xml:space="preserve">Для перемещения между этажами в каждом корпусе установят современные грузопассажирские лифты, их оборудуют визуальными и тактильными средствами информации.</w:t>
      </w:r>
      <w:r>
        <w:t xml:space="preserve"> </w:t>
      </w: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здания, полы вестибюлей и лифтовых холлов на первых этажах выполнят в один уровень с поверхностью земли. Благодаря этому мамы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r>
        <w:t xml:space="preserve"> </w:t>
      </w:r>
      <w:r>
        <w:t xml:space="preserve">Корпуса сформируют внутренний двор с местами тихого и активного отдыха жителей: здесь установят детскую площадку с безопасным резиновым покрытием, спортивную площадку, а также обустроят зону для отдыха взрослых. Придомовую территорию благоустроят и озеленят: высадят деревья и кустарники, разобьют газоны и цветники, установят скамейки.</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http://upt.mos.ru/press-tsent/novost/detail/12379233.html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3792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3792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2024-09-04T08:36:29Z</dcterms:created>
  <dcterms:modified xsi:type="dcterms:W3CDTF">2024-09-04T08:36:29Z</dcterms:modified>
</cp:coreProperties>
</file>

<file path=docProps/custom.xml><?xml version="1.0" encoding="utf-8"?>
<Properties xmlns="http://schemas.openxmlformats.org/officeDocument/2006/custom-properties" xmlns:vt="http://schemas.openxmlformats.org/officeDocument/2006/docPropsVTypes"/>
</file>