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d52dc4d15f654c693b30b5b490b752d7eae6"/>
    <w:p>
      <w:pPr>
        <w:pStyle w:val="Heading3"/>
      </w:pPr>
      <w:r>
        <w:t xml:space="preserve">Рафик Загрутдинов: строительство новой школы в Ватутинках почти завершено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Строительная готовность здания школы в Ватутинках составляет более 95 процентов. В образовательном учреждении установят около 10 тысяч единиц оборудования и мебели отечественного производства, процесс их монтажа находится на завершающем этапе.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«Образовательный комплекс рассчитан на 1200 детей. Зоны начальной и основной школы будут разделены, а общие помещения разместят в отдельном блоке. На четвертном этаже оборудуют рекреацию со светопрозрачными стенами и крышей. Школу возводят в деревне Ватутинки района Троицк. Она будет состоять из центрального пятиэтажного блока, длинного корпуса переменной этажности и короткого четырехэтажного корпуса», – добавил Рафик Загрутдинов.</w:t>
      </w:r>
      <w:r>
        <w:t xml:space="preserve"> </w:t>
      </w:r>
      <w:r>
        <w:t xml:space="preserve">В центральной части здания расположится основная входная группа, разделенная на три зоны – начальной, средней и старшей школы. В вестибюльной группе будет комната охраны с диспетчерским пунктом, гардеробы для учеников и учителей, пищеблок полного технологического цикла и обеденный зал.</w:t>
      </w:r>
      <w:r>
        <w:t xml:space="preserve"> </w:t>
      </w:r>
      <w:r>
        <w:t xml:space="preserve">В длинном корпусе на первом этаже появится блок первых классов с отдельными выходами в школьный двор. В дальней части корпуса будут учебные помещения для учеников со второго по четвертые классы.</w:t>
      </w:r>
      <w:r>
        <w:t xml:space="preserve"> </w:t>
      </w:r>
      <w:r>
        <w:t xml:space="preserve">В коротком четырехэтажном корпусе разместится ИТ-полигон с возможностью деления трансформируемыми перегородками на зоны: программирования, разработки устройств, обработки материалов, испытания устройств и моделирования.</w:t>
      </w:r>
      <w:r>
        <w:t xml:space="preserve"> </w:t>
      </w:r>
      <w:r>
        <w:t xml:space="preserve">Застройщиком образовательного комплекса выступает АНО «РСИ».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http://upt.mos.ru/press-tsent/novost/detail/12383284.html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3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3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2025-07-28T14:29:49Z</dcterms:created>
  <dcterms:modified xsi:type="dcterms:W3CDTF">2025-07-28T14:29:49Z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