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325c220e1dc1ca2356939164ca62567121f2d"/>
    <w:p>
      <w:pPr>
        <w:pStyle w:val="Heading3"/>
      </w:pPr>
      <w:r>
        <w:t xml:space="preserve">Рафик Загрутдинов: в Алексеевском районе началось строительство жилого дома по программе реновации</w:t>
      </w:r>
    </w:p>
    <w:p>
      <w:pPr>
        <w:pStyle w:val="FirstParagraph"/>
      </w:pPr>
      <w:r>
        <w:t xml:space="preserve">24.05.2024</w:t>
      </w:r>
    </w:p>
    <w:p>
      <w:pPr>
        <w:pStyle w:val="BodyText"/>
      </w:pPr>
      <w:r>
        <w:t xml:space="preserve">Строительство жилого дома для переселения по программе реновации стартовало в Алексеевском районе на северо-востоке Москвы.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«Новостройку возводят по адресу: Ярославская улица, земельный участок 2/1. Здание будет состоять из пяти секций переменной этажности. Под территорией внутреннего дворового пространства разместится подземная одноуровневая автостоянка. Всего здесь будет 442 квартиры с улучшенной отделкой по стандартам программы реновации. В настоящее время на площадке ведутся работы подготовительного периода. Ввод в эксплуатацию запланирован на 2026 год», – сообщил Рафик Загрутдинов.</w:t>
      </w:r>
      <w:r>
        <w:t xml:space="preserve"> </w:t>
      </w:r>
      <w:r>
        <w:t xml:space="preserve">Фасады здания сделают вентилируемыми и облицуют хризотилцементными плитами белого цвета. На них установят металлические корзины для кондиционеров. Входные группы оборудуют козырьками из закаленного стекла и оформят витражным остеклением. Благодаря этому решению современная новостройка станет гармоничной частью существующего облика района.</w:t>
      </w:r>
      <w:r>
        <w:t xml:space="preserve"> </w:t>
      </w:r>
      <w:r>
        <w:t xml:space="preserve">В корпусах предусмотрено 442 квартиры: 99 однокомнатных, 299 двухкомнатных и 44 трехкомнатные. Десять квартир оборудуют для маломобильных жильцов. В них увеличат ширину коридоров и дверных проемов, установят специальную сантехнику, розетки, дверной глазок, а оконные ручки расположат на доступном уровне. Такой подход позволит маломобильному человеку максимально комфортно и самостоятельно вести свой быт.</w:t>
      </w:r>
      <w:r>
        <w:t xml:space="preserve"> </w:t>
      </w:r>
      <w:r>
        <w:t xml:space="preserve">Готовая улучшенная отделка в квартирах будет полностью соответствовать стандартам программы реновации, утвержденным постановлением Правительства Москвы. Первый этаж здания будет отведен вестибюли, лифтовые холлы, помещения для хранения уборочного инвентаря, зоны для почтовых ящиков и технические помещения.</w:t>
      </w:r>
      <w:r>
        <w:t xml:space="preserve"> </w:t>
      </w:r>
      <w:r>
        <w:t xml:space="preserve">Для перемещения между этажами в каждой секции установят современные грузопассажирские лифты с учетом этажности секции и прогнозируемого пассажиропотока. Они будут оборудованы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Вход в здания, полы вестибюлей и лифтовых холлов на первых этажах выполнят в один уровень с поверхностью земли. Благодаря этому родители с колясками и маломобильные люди смогут попасть в подъезд без посторонней помощи. Препятствовать скольжению в любое время года будет плитка с шероховатой поверхностью у входной группы дома.</w:t>
      </w:r>
      <w:r>
        <w:t xml:space="preserve"> </w:t>
      </w:r>
      <w:r>
        <w:t xml:space="preserve">В рамках реализации программы реновации формируется современная качественная городская среда, где будет создано пространство для комфортного проживания, отдыха и работы, доступное не только жителям новостроек, но и всем жителям микрорайонов. Корпуса сформируют внутренний двор с местами тихого и активного отдыха жителей: здесь установят детскую площадку с безопасным резиновым покрытием, спортивную площадку, а также обустроят зону для отдыха взрослых. Придомовую территорию благоустроят и озеленят: высадят деревья и кустарники, разобьют газоны и цветники, установят скамейки.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http://upt.mos.ru/press-tsent/novost/detail/12386383.html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6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86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2024-05-24T22:37:47Z</dcterms:created>
  <dcterms:modified xsi:type="dcterms:W3CDTF">2024-05-24T22:37:47Z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