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e860d214a62c5213e8ff937bb4436bd32a2cf"/>
    <w:p>
      <w:pPr>
        <w:pStyle w:val="Heading3"/>
      </w:pPr>
      <w:r>
        <w:t xml:space="preserve">Рафик Загрутдинов: в Рязанском районе началось строительство трех корпусов по программе реновации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В районе Рязанский на юго-востоке Москвы началось строительство трех жилых корпусов для переселения по программе реновации.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«Корпуса возводят по адресу: Зарайская улица, земельный участок 46/1. Здания переменной этажности будут построены по индивидуальному проекту, предусмотрен подземный паркинг. Всего здесь будет 520 квартир с улучшенной отделкой по стандартам программы реновации, шесть из них оборудуют для маломобильных жильцов. В настоящее время на площадке ведутся работы подготовительного периода, приступили к установке шпунтового ограждения. Ввод в эксплуатацию запланирован на 2026 год», – сообщил Рафик Загрутдинов.</w:t>
      </w:r>
      <w:r>
        <w:t xml:space="preserve"> </w:t>
      </w:r>
      <w:r>
        <w:t xml:space="preserve">Корпуса строят на месте трех расселенных по реновации домов по адресам: улица Шатурская, дом 39, улица Зарайская, дом 46, корпус 1 и корпус 2.</w:t>
      </w:r>
      <w:r>
        <w:t xml:space="preserve"> </w:t>
      </w:r>
      <w:r>
        <w:t xml:space="preserve">Для наружной отделки используют навесные трехслойные панели, облицованные пиленым кирпичом. Входные группы оформят витражным остеклением.</w:t>
      </w:r>
      <w:r>
        <w:t xml:space="preserve"> </w:t>
      </w:r>
      <w:r>
        <w:t xml:space="preserve">В корпусах предусмотрено 520 квартир: 146 однокомнатных, 266 двухкомнатных и 108 трехкомнатных. Шесть квартир оборудуют для маломобильных жильцов. В них увеличат ширину коридоров и дверных проемов, установят специальную сантехнику, розетки, дверной глазок, а оконные ручки расположат на доступном уровне.</w:t>
      </w:r>
      <w:r>
        <w:t xml:space="preserve"> </w:t>
      </w:r>
      <w:r>
        <w:t xml:space="preserve">Готовая улучшенная отделка в квартирах будет полностью соответствовать стандартам программы реновации, утвержденным постановлением правительства Москвы. Первые этажи зданий сделают нежилыми, где разместятся вестибюли, лифтовые холлы, помещения для хранения уборочного инвентаря, зоны для почтовых ящиков и технических помещений.</w:t>
      </w:r>
      <w:r>
        <w:t xml:space="preserve"> </w:t>
      </w:r>
      <w:r>
        <w:t xml:space="preserve">Для перемещения между этажами в каждом корпусе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здания, полы вестибюлей и лифтовых холлов на первых этажах выполнят в один уровень с поверхностью земли. Благодаря этому родители с колясками и маломобильные люди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  <w:r>
        <w:t xml:space="preserve"> </w:t>
      </w:r>
      <w:r>
        <w:t xml:space="preserve">Корпуса сформируют внутренний двор с местами тихого и активного отдыха жителей: здесь установят три детские площадки с безопасным резиновым покрытием, две спортивные площадки, а также обустроят две зоны для отдыха взрослых. Придомовую территорию благоустроят и озеленят: высадят деревья и кустарники, разобьют газоны и цветники, установят скамейки.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http://upt.mos.ru/press-tsent/novost/detail/12394035.html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94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94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2025-06-19T17:11:46Z</dcterms:created>
  <dcterms:modified xsi:type="dcterms:W3CDTF">2025-06-19T17:11:46Z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