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eb427915f0086b0c703523e6da87a2c6e6795"/>
    <w:p>
      <w:pPr>
        <w:pStyle w:val="Heading3"/>
      </w:pPr>
      <w:r>
        <w:t xml:space="preserve">«Натали» и «Виктория»: между станциями «Народное Ополчение» и «Бульвар Генерала Карбышева» ведется проходка тоннелей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Тоннелепроходческие механизированные комплексы (ТПМК) «Натали» и «Виктория» преодолеют трассу более одного километра между станциями «Народное Ополчение» и «Бульвар Генерала Карбышева» Рублево-Архангельской линии метро. Об этом сообщил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«ТПМК “Натали”, приступивший к проходке левого перегонного тоннеля между будущими станциями «Народное Ополчение» и «Бульвар Генерала Карбышева» Рублево-Архангельской линии метро, и комплекс «Виктория», строящий правый тоннель, пройдут каждый более километра в грунтах из обводненных песков и суглинков. Работы будут вестись на глубине около 20 метров», – отметил Рафик Загрутдинов.</w:t>
      </w:r>
      <w:r>
        <w:t xml:space="preserve"> </w:t>
      </w:r>
      <w:r>
        <w:t xml:space="preserve">Трассы тоннелей пройдут под застройкой района Хорошево-Мневники на северо-западе Москвы, улицей Маршала Тухачевского и пересекут улицу Народного Ополчения.</w:t>
      </w:r>
      <w:r>
        <w:t xml:space="preserve"> </w:t>
      </w:r>
      <w:r>
        <w:t xml:space="preserve">Используемые ТПМК «Натали» и «Виктория» не в первый раз применяются в подземном строительстве Москвы. С их помощью на Рублево-Архангельской линии уже пройдены тоннели от «Народного Ополчения» до «Звенигородской», а ранее эти щиты участвовали в сооружении Большого кольца подземки, в частности, строили оборотные тупики за станцией «Деловой центр».</w:t>
      </w:r>
      <w:r>
        <w:t xml:space="preserve"> </w:t>
      </w:r>
      <w:r>
        <w:t xml:space="preserve">Станция «Народное Ополчение» Рублево-Архангельской линии готова на треть – в рамках земляных работ разработано свыше 140 тысяч «кубов» грунта, устройство ограждающих конструкций завершено, платформа выполнена в монолите, осуществляется обратная засыпка котлована.</w:t>
      </w:r>
      <w:r>
        <w:t xml:space="preserve"> </w:t>
      </w:r>
      <w:r>
        <w:t xml:space="preserve">Помимо «Народного Ополчения», в настоящее время ведутся строительные работы на двух соседних станциях будущей Рублево-Архангельской ветки – «Звенигородская» и «Бульвар Генерала Карбышева».</w:t>
      </w:r>
      <w:r>
        <w:t xml:space="preserve"> </w:t>
      </w:r>
      <w:r>
        <w:t xml:space="preserve">Строящаяся Рублево-Архангельская линия метро свяжет активно развивающуюся территорию в Рублево-Архангельском с Большой кольцевой линией метро и деловым центром «Москва-Сити», пройдя под жилой и промышленной застройкой, парковыми зонами и водоемами северо-запада столицы. У москвичей и гостей города появятся новые удобные и быстрые маршруты.</w:t>
      </w:r>
      <w:r>
        <w:t xml:space="preserve"> </w:t>
      </w:r>
      <w:r>
        <w:t xml:space="preserve">Ранее мэр Москвы Сергей Собянин объявил о начале проходки перегонных тоннелей на участке от станции «Народное Ополчение» до станции «Бульвар Генерала Карбышева» Рублево-Архангельской линии метро.</w:t>
      </w:r>
      <w:r>
        <w:t xml:space="preserve"> </w:t>
      </w:r>
      <w:r>
        <w:t xml:space="preserve">«Мосинжпроект» – генеральный проектировщик и генеральный подрядчик строительства новых линий и станций московского метро. С 2011 года при участии АО «Мосинжпроекта» построено и введено в эксплуатацию 75 станций, свыше 160 км путей, построены и реконструированы 12 электродепо.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http://upt.mos.ru/presscenter/news/detail/12396691.html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396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396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2025-07-07T13:58:22Z</dcterms:created>
  <dcterms:modified xsi:type="dcterms:W3CDTF">2025-07-07T13:58:22Z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