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f5fa085700beee64c347db999a99cc63be9d1"/>
    <w:p>
      <w:pPr>
        <w:pStyle w:val="Heading3"/>
      </w:pPr>
      <w:r>
        <w:t xml:space="preserve">Владимир Ефимов: корпус детской городской клинической больницы святого Владимира готов более чем наполовину</w:t>
      </w:r>
    </w:p>
    <w:p>
      <w:pPr>
        <w:pStyle w:val="FirstParagraph"/>
      </w:pPr>
      <w:r>
        <w:t xml:space="preserve">05.06.2024</w:t>
      </w:r>
    </w:p>
    <w:p>
      <w:pPr>
        <w:pStyle w:val="BodyText"/>
      </w:pPr>
      <w:r>
        <w:t xml:space="preserve">Новый объект здравоохранения строится в Сокольниках на востоке Москвы. Его возводят в рамках столичной Адресной инвестиционной программы. Об этом сообщил заместитель мэра Москвы по вопросам градостроительной политики и строительства Владимир Ефимов.</w:t>
      </w:r>
      <w:r>
        <w:t xml:space="preserve"> </w:t>
      </w:r>
      <w:r>
        <w:t xml:space="preserve">«Общая площадь корпуса детской городской клинической больницы святого Владимира, который состоит из шести надземных и двух подземных этажей, составит 56 тысяч квадратных метров. Строительство ведется с использованием энергоэффективных материалов и технологий, а также инновационных решений при создании светопрозрачных конструкций и архитектурной подсветки. В настоящий момент специалисты приступили к монтажу лифтового оборудования, также заканчивается монтаж фасадов и архитектурных элементов. В активной стадии ‒ выполнение работ по устройству внутренних инженерных коммуникаций: индивидуального теплового пункта, отопления, вентиляции и холодоснабжения, электроснабжения, слаботочных систем. Завершить строительство нового корпуса планируется в 2025 году», – рассказал Владимир Ефимов.</w:t>
      </w:r>
      <w:r>
        <w:t xml:space="preserve"> </w:t>
      </w:r>
      <w:r>
        <w:t xml:space="preserve">Здесь появится многопрофильный комплекс – экспертный центр по лечению и диагностике детей. Его оборудуют по современным медицинским технологиям и разместят 570 коек, что позволит увеличить мощность больницы, в том числе за счет внедрения технологий стационара кратковременного пребывания и дневного стационара. Благодаря вертолетной площадке, расположенной на кровле здания, больница сможет принимать экстренных пациентов.</w:t>
      </w:r>
      <w:r>
        <w:t xml:space="preserve"> </w:t>
      </w:r>
      <w:r>
        <w:t xml:space="preserve">Как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Загрутдинов, в новом комплексе появятся 15 суперсовременных операционных: девять ‒ общехирургического профиля, гибридная ангиографическая операционная, две малые операционные, три малые ‒ в блоке стационара кратковременного пребывания. В здании расположат 20 отделений стационара, центр гравитационной хирургии крови и гемодиализа, а также отделение реанимации и интенсивной терапии для новорожденных.</w:t>
      </w:r>
      <w:r>
        <w:t xml:space="preserve"> </w:t>
      </w:r>
      <w:r>
        <w:t xml:space="preserve">«В медицинском учреждении установят в том числе 10 единиц тяжелого медицинского оборудования: два МРТ- и два КТ-аппарата, пять стационарных рентгенодиагностических комплексов, оборудование для ангиографической операционной. Также закупят медицинскую мебель и специализированные инструменты», – отметил Рафик Загрутдинов.</w:t>
      </w:r>
      <w:r>
        <w:t xml:space="preserve"> </w:t>
      </w:r>
      <w:r>
        <w:t xml:space="preserve">Ранее мэр Москвы Сергей Собянин рассказал, что в новом корпусе больницы святого Владимира появятся большие и светлые атриумы.</w:t>
      </w:r>
      <w:r>
        <w:t xml:space="preserve"> </w:t>
      </w:r>
      <w:r>
        <w:t xml:space="preserve">В новом здании будут функционировать клинико-диагностическая, бактериологическая и патоморфологическая лаборатории. Их модернизация расширит спектр исследований. Кроме того, в новом корпусе появится отделение трансфузиологии.</w:t>
      </w:r>
      <w:r>
        <w:t xml:space="preserve"> </w:t>
      </w:r>
      <w:r>
        <w:t xml:space="preserve">В больнице сформируют специальную среду. Детей будут размещать в удобных двухместных и трехместных палатах, где есть все необходимое для комфортного совместного пребывания ребенка и матери. В частности, предусмотрят отдельные кровати для сопровождающего взрослого, в каждой палате установят душ и телевизор. Создадут и так называемые подростковые палаты самостоятельного пребывания для детей более старшего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http://upt.mos.ru/press-tsent/novost/detail/12405403.html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05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05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2024-09-12T19:38:00Z</dcterms:created>
  <dcterms:modified xsi:type="dcterms:W3CDTF">2024-09-12T19:38:00Z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