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40b9868c2a90fb86a368d5a738b66eaf8be7b0"/>
    <w:p>
      <w:pPr>
        <w:pStyle w:val="Heading3"/>
      </w:pPr>
      <w:r>
        <w:t xml:space="preserve">Рафик Загрутдинов: в новом корпусе больницы святого Владимира завершили работы по закрытию теплого контура</w:t>
      </w:r>
    </w:p>
    <w:p>
      <w:pPr>
        <w:pStyle w:val="FirstParagraph"/>
      </w:pPr>
      <w:r>
        <w:t xml:space="preserve">14.06.2024</w:t>
      </w:r>
    </w:p>
    <w:p>
      <w:pPr>
        <w:pStyle w:val="BodyText"/>
      </w:pPr>
      <w:r>
        <w:t xml:space="preserve">Новый многопрофильный корпус детской больницы святого Владимира возводят в Сокольниках на востоке Москвы в рамках столичной Адресной инвестиционной программы. Строители уже завершили работы по закрытию теплого контура здания. Объект здравоохранения станет одним из главных экспертных центров по лечению детей. Об этом сообщил руководитель Департамента строительства города Москвы, входящего в Комплекс градостроительной политики и строительства столицы, Рафик Загрутдинов.</w:t>
      </w:r>
      <w:r>
        <w:t xml:space="preserve"> </w:t>
      </w:r>
      <w:r>
        <w:t xml:space="preserve">«Строители уже приступили к монтажу лифтового оборудования. Всего здесь установят 31 лифт. Они обеспечат комфортное передвижение по больнице как для посетителей, так и для персонала. Также завершается монтаж фасадов и архитектурных элементов, чей уникальный дизайн предусматривает много остекления. В активной фазе проходят работы по устройству внутренних инженерных коммуникаций: индивидуального теплового пункта, отопления, вентиляции и холодоснабжения, электроснабжения, слаботочных систем. Объект готов более чем наполовину, завершить строительство планируется в 2025 году», – рассказал Рафик Загрутдинов.</w:t>
      </w:r>
      <w:r>
        <w:t xml:space="preserve"> </w:t>
      </w:r>
      <w:r>
        <w:t xml:space="preserve">Общая площадь корпуса детской городской клинической больницы святого Владимира, который состоит из шести надземных и двух подземных этажей, составит около 56 тысяч квадратных метров. Строительство ведется с использованием энергоэффективных материалов и технологий, а также инновационных решений при создании светопрозрачных конструкций и архитектурной подсветки.</w:t>
      </w:r>
      <w:r>
        <w:t xml:space="preserve"> </w:t>
      </w:r>
      <w:r>
        <w:t xml:space="preserve">Новый корпус оборудуют по современным медицинским технологиям. Здесь разместят 570 коек, что позволит увеличить мощность больницы, в том числе за счет внедрения технологий стационара кратковременного пребывания и дневного стационара. Благодаря вертолетной площадке, расположенной на кровле здания, учреждение сможет принимать экстренных пациентов.</w:t>
      </w:r>
      <w:r>
        <w:t xml:space="preserve"> </w:t>
      </w:r>
      <w:r>
        <w:t xml:space="preserve">В новом корпусе больницы появятся 15 современных операционных: девять из них ‒ общехирургического профиля, одна гибридная ангиографическая, две малые, а также три малые, которые расположат в блоке стационара кратковременного пребывания. В здании будет 20 отделений стационара, центр гравитационной хирургии крови и гемодиализа, а также отделение реанимации и интенсивной терапии для новорожденных.</w:t>
      </w:r>
      <w:r>
        <w:t xml:space="preserve"> </w:t>
      </w:r>
      <w:r>
        <w:t xml:space="preserve">Кроме того, здесь установят 10 единиц тяжелой медицинской техники: два МРТ- и два КТ-аппарата, пять стационарных рентгенодиагностических комплексов, оборудование для ангиографической операционной. Учреждение оснастят специальной мебелью и инструментами.</w:t>
      </w:r>
      <w:r>
        <w:t xml:space="preserve"> </w:t>
      </w:r>
      <w:r>
        <w:t xml:space="preserve">Ранее мэр Москвы Сергей Собянин рассказал, что в новом корпусе больницы святого Владимира появятся большие и светлые атриумы.</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http://upt.mos.ru/press-tsent/novost/detail/12421548.html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421548.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4215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2024-09-02T17:58:50Z</dcterms:created>
  <dcterms:modified xsi:type="dcterms:W3CDTF">2024-09-02T17:58:50Z</dcterms:modified>
</cp:coreProperties>
</file>

<file path=docProps/custom.xml><?xml version="1.0" encoding="utf-8"?>
<Properties xmlns="http://schemas.openxmlformats.org/officeDocument/2006/custom-properties" xmlns:vt="http://schemas.openxmlformats.org/officeDocument/2006/docPropsVTypes"/>
</file>