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cbfff9536e9582ee5524a65fdc73d181823fc"/>
    <w:p>
      <w:pPr>
        <w:pStyle w:val="Heading3"/>
      </w:pPr>
      <w:r>
        <w:t xml:space="preserve">Рафик Загрутдинов: в Таганском районе демонтировали четыре жилых дома в рамках программы реновации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 Таганском районе с момента старта программы реновации демонтировали четыре расселенных дома.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 мае завершен демонтаж двух зданий. Они располагались по адресам: Нижегородская улица, дома 18 и 20. Всего с учетом этих объектов в районе снесли уже четыре дома. Ранее завершили демонтаж объектов на той же улице, где располагались дома 24 и 26. Жильцы всех четырех зданий получили квартиры в новостройке на улице Мельникова, дом 2. Она стала первой заселяемой по программе реновации в районе», – рассказал Рафик Загрутдинов.</w:t>
      </w:r>
      <w:r>
        <w:t xml:space="preserve"> </w:t>
      </w:r>
      <w:r>
        <w:t xml:space="preserve">Здания демонтировали по технологии «умного сноса», которая стала стандартом для всей программы реновации. Основными ее принципами являются безопасность, экологичность, максимальная переработка и повторное использование образующихся отходов. Еще один из приоритетов «умного сноса» –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Всего в Таганском районе в программе реновации участвуют 16 домов. В них проживают 2,2 тысячи человек, уточнил Рафик Загрутдинов.</w:t>
      </w:r>
      <w:r>
        <w:t xml:space="preserve"> </w:t>
      </w:r>
      <w:r>
        <w:t xml:space="preserve">«Сегодня в районе городом подобраны три площадки. Помимо переданной под заселение новостройки на улице Мельникова, в которой предоставлены квартиры более 260 семьям из пяти домов старого фонда, еще на двух участках ведется проектирование будущих жилых комплексов для следующей волны переселения. Они расположены на улицах 2-я Дубровская и Нижегородская», – добавил руководитель Департамента градостроительной политики Москвы Сергей Лёвкин.</w:t>
      </w:r>
      <w:r>
        <w:t xml:space="preserve"> </w:t>
      </w:r>
      <w:r>
        <w:t xml:space="preserve">Всю информацию о программе реновации можно найти на портале mos.ru. Более подробные сведения о квартирах и домах по программе представлены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http://upt.mos.ru/press-tsent/novost/detail/12434835.html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4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34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2024-08-12T11:23:05Z</dcterms:created>
  <dcterms:modified xsi:type="dcterms:W3CDTF">2024-08-12T11:23:05Z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